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DAFB5" w14:textId="5AB6E448" w:rsidR="009E65AB" w:rsidRPr="00981989" w:rsidRDefault="009D0883" w:rsidP="009E65AB">
      <w:pPr>
        <w:pStyle w:val="3GPPHeader"/>
        <w:spacing w:after="60"/>
        <w:rPr>
          <w:sz w:val="28"/>
          <w:szCs w:val="28"/>
          <w:highlight w:val="yellow"/>
          <w:lang w:val="en-US"/>
        </w:rPr>
      </w:pPr>
      <w:r>
        <w:rPr>
          <w:sz w:val="28"/>
          <w:szCs w:val="28"/>
          <w:lang w:val="en-US"/>
        </w:rPr>
        <w:t>3GPP TSG-RAN WG2#99</w:t>
      </w:r>
      <w:r>
        <w:rPr>
          <w:sz w:val="28"/>
          <w:szCs w:val="28"/>
          <w:lang w:val="en-US"/>
        </w:rPr>
        <w:tab/>
        <w:t>Tdoc R2-</w:t>
      </w:r>
      <w:r w:rsidR="009E65AB" w:rsidRPr="007C2F58">
        <w:rPr>
          <w:sz w:val="28"/>
          <w:szCs w:val="28"/>
          <w:lang w:val="en-US"/>
        </w:rPr>
        <w:t>170</w:t>
      </w:r>
      <w:r w:rsidR="007C2F58" w:rsidRPr="007C2F58">
        <w:rPr>
          <w:sz w:val="28"/>
          <w:szCs w:val="28"/>
          <w:lang w:val="en-US"/>
        </w:rPr>
        <w:t>8160</w:t>
      </w:r>
    </w:p>
    <w:p w14:paraId="15DA96B4" w14:textId="77777777" w:rsidR="009E65AB" w:rsidRPr="00D70BF0" w:rsidRDefault="009E65AB" w:rsidP="009E65AB">
      <w:pPr>
        <w:pStyle w:val="3GPPHeader"/>
        <w:rPr>
          <w:highlight w:val="yellow"/>
        </w:rPr>
      </w:pPr>
      <w:r>
        <w:rPr>
          <w:lang w:val="en-US"/>
        </w:rPr>
        <w:t>Berlin</w:t>
      </w:r>
      <w:r w:rsidRPr="008C78A6">
        <w:rPr>
          <w:lang w:val="en-US"/>
        </w:rPr>
        <w:t xml:space="preserve">, </w:t>
      </w:r>
      <w:r>
        <w:rPr>
          <w:lang w:val="en-US"/>
        </w:rPr>
        <w:t>Germany</w:t>
      </w:r>
      <w:r w:rsidRPr="008C78A6">
        <w:rPr>
          <w:lang w:val="en-US"/>
        </w:rPr>
        <w:t xml:space="preserve">, </w:t>
      </w:r>
      <w:r>
        <w:rPr>
          <w:lang w:val="en-US"/>
        </w:rPr>
        <w:t>21</w:t>
      </w:r>
      <w:r w:rsidRPr="001F7C39">
        <w:rPr>
          <w:vertAlign w:val="superscript"/>
          <w:lang w:val="en-US"/>
        </w:rPr>
        <w:t>st</w:t>
      </w:r>
      <w:r>
        <w:rPr>
          <w:lang w:val="en-US"/>
        </w:rPr>
        <w:t xml:space="preserve"> – 25</w:t>
      </w:r>
      <w:r w:rsidRPr="008C78A6">
        <w:rPr>
          <w:vertAlign w:val="superscript"/>
          <w:lang w:val="en-US"/>
        </w:rPr>
        <w:t>th</w:t>
      </w:r>
      <w:r w:rsidRPr="008C78A6">
        <w:rPr>
          <w:lang w:val="en-US"/>
        </w:rPr>
        <w:t xml:space="preserve"> </w:t>
      </w:r>
      <w:r>
        <w:rPr>
          <w:lang w:val="en-US"/>
        </w:rPr>
        <w:t xml:space="preserve">August </w:t>
      </w:r>
      <w:r w:rsidRPr="008C78A6">
        <w:rPr>
          <w:lang w:val="en-US"/>
        </w:rPr>
        <w:t>2017</w:t>
      </w:r>
    </w:p>
    <w:p w14:paraId="464E0C03" w14:textId="0467C55D" w:rsidR="00A94B9C" w:rsidRPr="009E65AB" w:rsidRDefault="00A94B9C" w:rsidP="00A94B9C">
      <w:pPr>
        <w:pStyle w:val="3GPPHeader"/>
        <w:rPr>
          <w:highlight w:val="yellow"/>
        </w:rPr>
      </w:pPr>
    </w:p>
    <w:p w14:paraId="3B2FA196" w14:textId="482C1538" w:rsidR="00A94B9C" w:rsidRPr="00961D49" w:rsidRDefault="00A94B9C" w:rsidP="00A94B9C">
      <w:pPr>
        <w:pStyle w:val="3GPPHeader"/>
        <w:rPr>
          <w:sz w:val="22"/>
          <w:szCs w:val="22"/>
          <w:lang w:val="en-US"/>
        </w:rPr>
      </w:pPr>
      <w:r w:rsidRPr="00CE319A">
        <w:rPr>
          <w:sz w:val="22"/>
          <w:szCs w:val="22"/>
          <w:lang w:val="en-US"/>
        </w:rPr>
        <w:t>Agenda Item:</w:t>
      </w:r>
      <w:r w:rsidRPr="00CE319A">
        <w:rPr>
          <w:sz w:val="22"/>
          <w:szCs w:val="22"/>
          <w:lang w:val="en-US"/>
        </w:rPr>
        <w:tab/>
      </w:r>
      <w:r w:rsidR="00DF1D7E" w:rsidRPr="00CE319A">
        <w:rPr>
          <w:sz w:val="22"/>
          <w:szCs w:val="22"/>
          <w:lang w:val="en-US"/>
        </w:rPr>
        <w:t>10.4.1.5</w:t>
      </w:r>
      <w:r w:rsidR="00CE319A" w:rsidRPr="00CE319A">
        <w:rPr>
          <w:sz w:val="22"/>
          <w:szCs w:val="22"/>
          <w:lang w:val="en-US"/>
        </w:rPr>
        <w:t>.1</w:t>
      </w:r>
    </w:p>
    <w:p w14:paraId="7268051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9858FD" w14:textId="4E75EEF9" w:rsidR="00E90E49" w:rsidRPr="00CE0424" w:rsidRDefault="003D3C45" w:rsidP="006A6093">
      <w:pPr>
        <w:pStyle w:val="3GPPHeader"/>
        <w:ind w:left="1701" w:hanging="1701"/>
        <w:rPr>
          <w:sz w:val="22"/>
          <w:szCs w:val="22"/>
        </w:rPr>
      </w:pPr>
      <w:r>
        <w:rPr>
          <w:sz w:val="22"/>
          <w:szCs w:val="22"/>
        </w:rPr>
        <w:t>Title:</w:t>
      </w:r>
      <w:r w:rsidR="00E90E49" w:rsidRPr="00CE0424">
        <w:rPr>
          <w:sz w:val="22"/>
          <w:szCs w:val="22"/>
        </w:rPr>
        <w:tab/>
      </w:r>
      <w:r w:rsidR="002F041B">
        <w:rPr>
          <w:sz w:val="22"/>
          <w:szCs w:val="22"/>
        </w:rPr>
        <w:t>Indication in NR system Information that cell is not campable</w:t>
      </w:r>
    </w:p>
    <w:p w14:paraId="3E9AB1B6" w14:textId="0CFBD64E" w:rsidR="00E90E49" w:rsidRDefault="00E90E49" w:rsidP="007146AF">
      <w:pPr>
        <w:pStyle w:val="3GPPHeader"/>
        <w:rPr>
          <w:sz w:val="22"/>
          <w:szCs w:val="22"/>
        </w:rPr>
      </w:pPr>
      <w:r w:rsidRPr="00EB6DA7">
        <w:rPr>
          <w:sz w:val="22"/>
          <w:szCs w:val="22"/>
        </w:rPr>
        <w:t>Document for:</w:t>
      </w:r>
      <w:r w:rsidRPr="00EB6DA7">
        <w:rPr>
          <w:sz w:val="22"/>
          <w:szCs w:val="22"/>
        </w:rPr>
        <w:tab/>
        <w:t>Discussion, Decision</w:t>
      </w:r>
    </w:p>
    <w:p w14:paraId="2D7D7442" w14:textId="6A0B1F79" w:rsidR="00A96F40" w:rsidRPr="00A96F40" w:rsidRDefault="00E90E49" w:rsidP="00CE0424">
      <w:pPr>
        <w:pStyle w:val="Heading1"/>
      </w:pPr>
      <w:r w:rsidRPr="00CE0424">
        <w:t>Introduction</w:t>
      </w:r>
    </w:p>
    <w:p w14:paraId="32ECE425" w14:textId="257F6127" w:rsidR="00894D75" w:rsidRDefault="00894D75" w:rsidP="00687F47">
      <w:bookmarkStart w:id="0" w:name="_Ref178064866"/>
      <w:r>
        <w:t>At the RAN2 AdHoc in Quingdao it was agreed</w:t>
      </w:r>
      <w:r w:rsidR="009A384A">
        <w:t xml:space="preserve"> </w:t>
      </w:r>
      <w:r w:rsidR="009A384A">
        <w:fldChar w:fldCharType="begin"/>
      </w:r>
      <w:r w:rsidR="009A384A">
        <w:instrText xml:space="preserve"> REF _Ref489611088 \r \h </w:instrText>
      </w:r>
      <w:r w:rsidR="009A384A">
        <w:fldChar w:fldCharType="separate"/>
      </w:r>
      <w:r w:rsidR="009A384A">
        <w:t>[1]</w:t>
      </w:r>
      <w:r w:rsidR="009A384A">
        <w:fldChar w:fldCharType="end"/>
      </w:r>
      <w:r>
        <w:t>:</w:t>
      </w:r>
    </w:p>
    <w:p w14:paraId="745F26F9" w14:textId="77777777" w:rsidR="002F041B" w:rsidRDefault="002F041B" w:rsidP="002F041B">
      <w:pPr>
        <w:pStyle w:val="Doc-text2"/>
      </w:pPr>
    </w:p>
    <w:p w14:paraId="0167087C" w14:textId="77777777" w:rsidR="002F041B" w:rsidRDefault="002F041B" w:rsidP="002F041B">
      <w:pPr>
        <w:pStyle w:val="Doc-text2"/>
        <w:pBdr>
          <w:top w:val="single" w:sz="4" w:space="1" w:color="auto"/>
          <w:left w:val="single" w:sz="4" w:space="4" w:color="auto"/>
          <w:bottom w:val="single" w:sz="4" w:space="1" w:color="auto"/>
          <w:right w:val="single" w:sz="4" w:space="4" w:color="auto"/>
        </w:pBdr>
      </w:pPr>
      <w:r>
        <w:t>Agreements</w:t>
      </w:r>
    </w:p>
    <w:p w14:paraId="68BD316B" w14:textId="6FCEE55D" w:rsidR="002F041B" w:rsidRDefault="002F041B" w:rsidP="002F041B">
      <w:pPr>
        <w:pStyle w:val="Doc-text2"/>
        <w:pBdr>
          <w:top w:val="single" w:sz="4" w:space="1" w:color="auto"/>
          <w:left w:val="single" w:sz="4" w:space="4" w:color="auto"/>
          <w:bottom w:val="single" w:sz="4" w:space="1" w:color="auto"/>
          <w:right w:val="single" w:sz="4" w:space="4" w:color="auto"/>
        </w:pBdr>
      </w:pPr>
      <w:r>
        <w:t>1</w:t>
      </w:r>
      <w:r>
        <w:tab/>
      </w:r>
      <w:r w:rsidR="009114F3">
        <w:t>…</w:t>
      </w:r>
    </w:p>
    <w:p w14:paraId="3D1DD4CD" w14:textId="77777777" w:rsidR="002F041B" w:rsidRDefault="002F041B" w:rsidP="002F041B">
      <w:pPr>
        <w:pStyle w:val="Doc-text2"/>
        <w:pBdr>
          <w:top w:val="single" w:sz="4" w:space="1" w:color="auto"/>
          <w:left w:val="single" w:sz="4" w:space="4" w:color="auto"/>
          <w:bottom w:val="single" w:sz="4" w:space="1" w:color="auto"/>
          <w:right w:val="single" w:sz="4" w:space="4" w:color="auto"/>
        </w:pBdr>
      </w:pPr>
      <w:r>
        <w:t>2</w:t>
      </w:r>
      <w:r>
        <w:tab/>
        <w:t xml:space="preserve">There is some indication in MIB that a cell is not campable (at least to address the NSA cell case). If additional information is needed then at most this information would be 2 bits. </w:t>
      </w:r>
    </w:p>
    <w:p w14:paraId="3C79963D" w14:textId="77777777" w:rsidR="002F041B" w:rsidRDefault="002F041B" w:rsidP="002F041B">
      <w:pPr>
        <w:pStyle w:val="Doc-text2"/>
        <w:pBdr>
          <w:top w:val="single" w:sz="4" w:space="1" w:color="auto"/>
          <w:left w:val="single" w:sz="4" w:space="4" w:color="auto"/>
          <w:bottom w:val="single" w:sz="4" w:space="1" w:color="auto"/>
          <w:right w:val="single" w:sz="4" w:space="4" w:color="auto"/>
        </w:pBdr>
      </w:pPr>
      <w:r w:rsidRPr="009D0883">
        <w:rPr>
          <w:highlight w:val="yellow"/>
        </w:rPr>
        <w:t>FFS</w:t>
      </w:r>
      <w:r>
        <w:t xml:space="preserve"> whether the SIB1 presence flag (understood to be RMSI in RAN1's terminology) or omission of SIB1 scheduling information could be used for this purpose or an additional indicator (could be today's cellbarred bit) is needed. </w:t>
      </w:r>
    </w:p>
    <w:p w14:paraId="1F856CDE" w14:textId="30EF568D" w:rsidR="002F041B" w:rsidRDefault="00881700" w:rsidP="002F041B">
      <w:pPr>
        <w:pStyle w:val="Doc-text2"/>
        <w:pBdr>
          <w:top w:val="single" w:sz="4" w:space="1" w:color="auto"/>
          <w:left w:val="single" w:sz="4" w:space="4" w:color="auto"/>
          <w:bottom w:val="single" w:sz="4" w:space="1" w:color="auto"/>
          <w:right w:val="single" w:sz="4" w:space="4" w:color="auto"/>
        </w:pBdr>
      </w:pPr>
      <w:r>
        <w:t>…</w:t>
      </w:r>
    </w:p>
    <w:p w14:paraId="5CAE37CB" w14:textId="405CD4DC" w:rsidR="002F041B" w:rsidRDefault="002F041B" w:rsidP="002F041B">
      <w:pPr>
        <w:pStyle w:val="Doc-text2"/>
        <w:pBdr>
          <w:top w:val="single" w:sz="4" w:space="1" w:color="auto"/>
          <w:left w:val="single" w:sz="4" w:space="4" w:color="auto"/>
          <w:bottom w:val="single" w:sz="4" w:space="1" w:color="auto"/>
          <w:right w:val="single" w:sz="4" w:space="4" w:color="auto"/>
        </w:pBdr>
      </w:pPr>
      <w:r>
        <w:t xml:space="preserve">3 </w:t>
      </w:r>
      <w:r>
        <w:tab/>
      </w:r>
      <w:r w:rsidR="009114F3">
        <w:t>…</w:t>
      </w:r>
    </w:p>
    <w:p w14:paraId="4649F137" w14:textId="77777777" w:rsidR="00DA4FDA" w:rsidRDefault="00DA4FDA" w:rsidP="00687F47"/>
    <w:p w14:paraId="3ECDDF90" w14:textId="573F4FB6" w:rsidR="002F041B" w:rsidRDefault="00DA4FDA" w:rsidP="00687F47">
      <w:r>
        <w:t xml:space="preserve">In this </w:t>
      </w:r>
      <w:r w:rsidR="0073132A">
        <w:t>contribution,</w:t>
      </w:r>
      <w:r>
        <w:t xml:space="preserve"> we address the FFS related to this indication. </w:t>
      </w:r>
    </w:p>
    <w:p w14:paraId="772EEB2D" w14:textId="4BECBB3B" w:rsidR="001643A8" w:rsidRDefault="004000E8" w:rsidP="00CE0424">
      <w:pPr>
        <w:pStyle w:val="Heading1"/>
      </w:pPr>
      <w:r w:rsidRPr="00CE0424">
        <w:t>Discussion</w:t>
      </w:r>
      <w:bookmarkEnd w:id="0"/>
    </w:p>
    <w:p w14:paraId="46330F5B" w14:textId="3C28FA1B" w:rsidR="00DA4FDA" w:rsidRDefault="00DA4FDA" w:rsidP="000F6634">
      <w:pPr>
        <w:pStyle w:val="BodyText"/>
      </w:pPr>
      <w:bookmarkStart w:id="1" w:name="_Toc477781461"/>
      <w:bookmarkStart w:id="2" w:name="_Toc477782276"/>
      <w:bookmarkStart w:id="3" w:name="_Toc473889696"/>
      <w:bookmarkStart w:id="4" w:name="_Toc473890748"/>
      <w:bookmarkStart w:id="5" w:name="_Toc473890788"/>
      <w:bookmarkEnd w:id="1"/>
      <w:bookmarkEnd w:id="2"/>
      <w:bookmarkEnd w:id="3"/>
      <w:bookmarkEnd w:id="4"/>
      <w:bookmarkEnd w:id="5"/>
      <w:r>
        <w:t xml:space="preserve">After having received the SS Block the UE will find information in the NR-MIB that assist it in receiving the NR-SIB1 (see </w:t>
      </w:r>
      <w:r>
        <w:fldChar w:fldCharType="begin"/>
      </w:r>
      <w:r>
        <w:instrText xml:space="preserve"> REF _Ref490122500 \r \h </w:instrText>
      </w:r>
      <w:r>
        <w:fldChar w:fldCharType="separate"/>
      </w:r>
      <w:r>
        <w:t>[2]</w:t>
      </w:r>
      <w:r>
        <w:fldChar w:fldCharType="end"/>
      </w:r>
      <w:r>
        <w:t xml:space="preserve"> </w:t>
      </w:r>
      <w:r w:rsidR="001A3A7B">
        <w:t>for a discussion on the NR-</w:t>
      </w:r>
      <w:r>
        <w:t>MIB content). In case the UE cannot receive NR-SIB1 then the UE have no choice other than to declare the cell to be non-campable.</w:t>
      </w:r>
    </w:p>
    <w:p w14:paraId="7D4879C0" w14:textId="0BE0FBAA" w:rsidR="00DA4FDA" w:rsidRDefault="00DA4FDA" w:rsidP="00DA4FDA">
      <w:pPr>
        <w:pStyle w:val="Observation"/>
      </w:pPr>
      <w:r>
        <w:t>A UE cannot camp on a cell unless it can decode NR-SIB1.</w:t>
      </w:r>
    </w:p>
    <w:p w14:paraId="06372AC2" w14:textId="3D984B79" w:rsidR="00DA4FDA" w:rsidRDefault="00DA4FDA" w:rsidP="00DA4FDA">
      <w:pPr>
        <w:pStyle w:val="BodyText"/>
      </w:pPr>
      <w:r>
        <w:t>Cells that only transmit an SS Block an</w:t>
      </w:r>
      <w:r w:rsidR="003A4F5F">
        <w:t>d</w:t>
      </w:r>
      <w:r>
        <w:t xml:space="preserve"> no NR-SIB1 would be problematic if the UE would have to figure out on its’ own that no NR-SIB1 transmissio</w:t>
      </w:r>
      <w:r w:rsidR="001A3A7B">
        <w:t>n is present</w:t>
      </w:r>
      <w:r>
        <w:t xml:space="preserve">. </w:t>
      </w:r>
      <w:r w:rsidR="003A4F5F">
        <w:t>Searching for an NR-SIB1 transmission that does not exist will be a waste of battery life and it could significantly increa</w:t>
      </w:r>
      <w:bookmarkStart w:id="6" w:name="_GoBack"/>
      <w:bookmarkEnd w:id="6"/>
      <w:r w:rsidR="003A4F5F">
        <w:t xml:space="preserve">se the cell search time for the UE. Informing the UE in the NR-MIB if the NR NR-SIB1 is transmitted </w:t>
      </w:r>
      <w:r w:rsidR="00AA140D">
        <w:t>would</w:t>
      </w:r>
      <w:r w:rsidR="003A4F5F">
        <w:t xml:space="preserve"> avoid this </w:t>
      </w:r>
      <w:r w:rsidR="00AA140D">
        <w:t>problem</w:t>
      </w:r>
      <w:r w:rsidR="003A4F5F">
        <w:t xml:space="preserve">. In </w:t>
      </w:r>
      <w:r w:rsidR="00844BAE">
        <w:fldChar w:fldCharType="begin"/>
      </w:r>
      <w:r w:rsidR="00844BAE">
        <w:instrText xml:space="preserve"> REF _Ref490220249 \r \h </w:instrText>
      </w:r>
      <w:r w:rsidR="00844BAE">
        <w:fldChar w:fldCharType="separate"/>
      </w:r>
      <w:r w:rsidR="00844BAE">
        <w:t>[2]</w:t>
      </w:r>
      <w:r w:rsidR="00844BAE">
        <w:fldChar w:fldCharType="end"/>
      </w:r>
      <w:r w:rsidR="003A4F5F">
        <w:t xml:space="preserve"> we therefore propose that the NR-MIB contains an indication on if the NR-SIB1 is transmitted or not.</w:t>
      </w:r>
    </w:p>
    <w:p w14:paraId="2D6E4B4C" w14:textId="29FEC9B7" w:rsidR="001A3A7B" w:rsidRDefault="001A3A7B" w:rsidP="001A3A7B">
      <w:pPr>
        <w:pStyle w:val="Observation"/>
      </w:pPr>
      <w:r>
        <w:t xml:space="preserve">The NR-SIB1 configuration provided in NR-MIB need to </w:t>
      </w:r>
      <w:r w:rsidR="001A07AB">
        <w:t>provide</w:t>
      </w:r>
      <w:r>
        <w:t xml:space="preserve"> </w:t>
      </w:r>
      <w:r w:rsidR="001A07AB">
        <w:t>information</w:t>
      </w:r>
      <w:r>
        <w:t xml:space="preserve"> on if NR-SIB1 is transmitted or not.</w:t>
      </w:r>
    </w:p>
    <w:p w14:paraId="2B258CC9" w14:textId="72827BDC" w:rsidR="00D0239A" w:rsidRDefault="00D0239A" w:rsidP="000F6634">
      <w:pPr>
        <w:pStyle w:val="BodyText"/>
      </w:pPr>
      <w:r>
        <w:t xml:space="preserve">In the RAN1 paper </w:t>
      </w:r>
      <w:r>
        <w:fldChar w:fldCharType="begin"/>
      </w:r>
      <w:r>
        <w:instrText xml:space="preserve"> REF _Ref490122500 \r \h </w:instrText>
      </w:r>
      <w:r>
        <w:fldChar w:fldCharType="separate"/>
      </w:r>
      <w:r>
        <w:t>[2]</w:t>
      </w:r>
      <w:r>
        <w:fldChar w:fldCharType="end"/>
      </w:r>
      <w:r>
        <w:t xml:space="preserve"> we propose that the CORESET configuration for decoding of the NR-PDCCH containing the RMSI scheduling information will contain a NULL value to be used when no RMSI (NR-SIB1) is transmitted.</w:t>
      </w:r>
    </w:p>
    <w:p w14:paraId="23CD3CDD" w14:textId="7F44CD04" w:rsidR="000F6634" w:rsidRDefault="00D0239A" w:rsidP="000F6634">
      <w:pPr>
        <w:pStyle w:val="BodyText"/>
      </w:pPr>
      <w:r>
        <w:t>The absence of any RMSI (NR-SIB1) transmission</w:t>
      </w:r>
      <w:r w:rsidR="003A4F5F">
        <w:t xml:space="preserve"> a good indication on if a cell is campable or not. If no NR-SIB1 is transmitted then c</w:t>
      </w:r>
      <w:r w:rsidR="001A3A7B">
        <w:t>learly the cell is not campable, however t</w:t>
      </w:r>
      <w:r w:rsidR="003A4F5F">
        <w:t xml:space="preserve">here </w:t>
      </w:r>
      <w:r>
        <w:t>could be</w:t>
      </w:r>
      <w:r w:rsidR="003A4F5F">
        <w:t xml:space="preserve"> situations where NR-SIB1 transmissions are needed</w:t>
      </w:r>
      <w:r>
        <w:t xml:space="preserve"> and the cell is still not campable (</w:t>
      </w:r>
      <w:r w:rsidR="003A4F5F">
        <w:t>e.g. NSA operation when ANR-functionality is activated</w:t>
      </w:r>
      <w:r>
        <w:t>)</w:t>
      </w:r>
      <w:r w:rsidR="003A4F5F">
        <w:t>.</w:t>
      </w:r>
      <w:r w:rsidR="001A3A7B">
        <w:t xml:space="preserve"> There could also be DL-only carriers, which are not campable since there is no associated UL carrier</w:t>
      </w:r>
      <w:r w:rsidR="0073132A">
        <w:t>, but such cells may still transmit an NR-SIB1</w:t>
      </w:r>
      <w:r w:rsidR="001A3A7B">
        <w:t xml:space="preserve">. In such </w:t>
      </w:r>
      <w:r w:rsidR="00AA140D">
        <w:t>situations,</w:t>
      </w:r>
      <w:r w:rsidR="001A3A7B">
        <w:t xml:space="preserve"> the UE can determine if the cell is campable by simply reading the NR-SIB1. The additional benefit of enabling UEs in </w:t>
      </w:r>
      <w:r w:rsidR="00AA140D">
        <w:t>some</w:t>
      </w:r>
      <w:r w:rsidR="001A3A7B">
        <w:t xml:space="preserve"> deployments to slightly quicker determine if a cell is campable is </w:t>
      </w:r>
      <w:r w:rsidR="001A3A7B">
        <w:t xml:space="preserve">limited. </w:t>
      </w:r>
      <w:r w:rsidR="009108FB">
        <w:t>T</w:t>
      </w:r>
      <w:r w:rsidR="001A3A7B">
        <w:t>his limited</w:t>
      </w:r>
      <w:r w:rsidR="001A3A7B">
        <w:t xml:space="preserve"> benefit does not motivate introducing an explicit bit in the NR-MIB.</w:t>
      </w:r>
    </w:p>
    <w:p w14:paraId="3028EFB4" w14:textId="5C4E6073" w:rsidR="00175975" w:rsidRDefault="001A3A7B" w:rsidP="001A3A7B">
      <w:pPr>
        <w:pStyle w:val="Proposal"/>
      </w:pPr>
      <w:bookmarkStart w:id="7" w:name="_Toc490125860"/>
      <w:bookmarkStart w:id="8" w:name="_Toc490220127"/>
      <w:bookmarkStart w:id="9" w:name="_Toc490220318"/>
      <w:bookmarkStart w:id="10" w:name="_Toc490226430"/>
      <w:bookmarkStart w:id="11" w:name="_Toc490255573"/>
      <w:r>
        <w:lastRenderedPageBreak/>
        <w:t xml:space="preserve">The UE derives “NR-SIB1 presence” information from the NR-MIB reception </w:t>
      </w:r>
      <w:r w:rsidR="00175975">
        <w:t>and uses the absence of a NR-SIB1 transmission as a quick indication on that the cell is not camplable.</w:t>
      </w:r>
      <w:bookmarkEnd w:id="7"/>
      <w:bookmarkEnd w:id="8"/>
      <w:bookmarkEnd w:id="9"/>
      <w:bookmarkEnd w:id="10"/>
      <w:bookmarkEnd w:id="11"/>
    </w:p>
    <w:p w14:paraId="7882E1A0" w14:textId="0CCF8097" w:rsidR="00175975" w:rsidRDefault="00175975" w:rsidP="001A3A7B">
      <w:pPr>
        <w:pStyle w:val="Proposal"/>
      </w:pPr>
      <w:bookmarkStart w:id="12" w:name="_Toc490125861"/>
      <w:bookmarkStart w:id="13" w:name="_Toc490220128"/>
      <w:bookmarkStart w:id="14" w:name="_Toc490220319"/>
      <w:bookmarkStart w:id="15" w:name="_Toc490226431"/>
      <w:bookmarkStart w:id="16" w:name="_Toc490255574"/>
      <w:r>
        <w:t xml:space="preserve">Other than the “NR-SIB1 presence” information, the NR-MIB does not contain any additional explicit indication </w:t>
      </w:r>
      <w:r w:rsidR="00D55FAB">
        <w:t>on</w:t>
      </w:r>
      <w:r>
        <w:t xml:space="preserve"> if the cell is campable or not.</w:t>
      </w:r>
      <w:bookmarkEnd w:id="12"/>
      <w:bookmarkEnd w:id="13"/>
      <w:bookmarkEnd w:id="14"/>
      <w:bookmarkEnd w:id="15"/>
      <w:bookmarkEnd w:id="16"/>
    </w:p>
    <w:p w14:paraId="5106ADDB" w14:textId="23FC4601" w:rsidR="00C01F33" w:rsidRDefault="00C01F33" w:rsidP="00CE0424">
      <w:pPr>
        <w:pStyle w:val="Heading1"/>
      </w:pPr>
      <w:bookmarkStart w:id="17" w:name="_Toc473620221"/>
      <w:bookmarkStart w:id="18" w:name="_Toc473620234"/>
      <w:bookmarkStart w:id="19" w:name="_Toc473889700"/>
      <w:bookmarkStart w:id="20" w:name="_Toc473296731"/>
      <w:bookmarkStart w:id="21" w:name="_Toc473297286"/>
      <w:bookmarkStart w:id="22" w:name="_Toc473296732"/>
      <w:bookmarkStart w:id="23" w:name="_Toc473297287"/>
      <w:bookmarkStart w:id="24" w:name="_Toc473296734"/>
      <w:bookmarkStart w:id="25" w:name="_Toc473297289"/>
      <w:bookmarkStart w:id="26" w:name="_Toc473282434"/>
      <w:bookmarkStart w:id="27" w:name="_Toc473296735"/>
      <w:bookmarkStart w:id="28" w:name="_Toc473297290"/>
      <w:bookmarkStart w:id="29" w:name="_Toc473282442"/>
      <w:bookmarkStart w:id="30" w:name="_Toc473296743"/>
      <w:bookmarkStart w:id="31" w:name="_Toc47329729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CE0424">
        <w:t>Conclusion</w:t>
      </w:r>
    </w:p>
    <w:p w14:paraId="04E4AC03" w14:textId="09113ABA" w:rsidR="00EF55DD" w:rsidRPr="00557A5B" w:rsidRDefault="00EF55DD" w:rsidP="00EF55DD">
      <w:pPr>
        <w:pStyle w:val="BodyText"/>
        <w:rPr>
          <w:b/>
          <w:bCs/>
          <w:lang w:val="en-U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0435E">
        <w:t>2</w:t>
      </w:r>
      <w:r w:rsidRPr="00CE0424">
        <w:rPr>
          <w:highlight w:val="cyan"/>
        </w:rPr>
        <w:fldChar w:fldCharType="end"/>
      </w:r>
      <w:r w:rsidRPr="00CE0424">
        <w:t xml:space="preserve"> we propose the following:</w:t>
      </w:r>
    </w:p>
    <w:p w14:paraId="48F363C7" w14:textId="77777777" w:rsidR="009D0883" w:rsidRPr="009D0883" w:rsidRDefault="00EF55D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9D0883">
        <w:t>Proposal 1</w:t>
      </w:r>
      <w:r w:rsidR="009D0883" w:rsidRPr="009D0883">
        <w:rPr>
          <w:rFonts w:asciiTheme="minorHAnsi" w:eastAsiaTheme="minorEastAsia" w:hAnsiTheme="minorHAnsi" w:cstheme="minorBidi"/>
          <w:b w:val="0"/>
          <w:sz w:val="22"/>
          <w:lang w:eastAsia="sv-SE"/>
        </w:rPr>
        <w:tab/>
      </w:r>
      <w:r w:rsidR="009D0883">
        <w:t>The UE derives “NR-SIB1 presence” information from the NR-MIB reception and uses the absence of a NR-SIB1 transmission as a quick indication on that the cell is not camplable.</w:t>
      </w:r>
    </w:p>
    <w:p w14:paraId="3C47B6D7" w14:textId="77777777" w:rsidR="009D0883" w:rsidRPr="009D0883" w:rsidRDefault="009D0883">
      <w:pPr>
        <w:pStyle w:val="TOC1"/>
        <w:rPr>
          <w:rFonts w:asciiTheme="minorHAnsi" w:eastAsiaTheme="minorEastAsia" w:hAnsiTheme="minorHAnsi" w:cstheme="minorBidi"/>
          <w:b w:val="0"/>
          <w:sz w:val="22"/>
          <w:lang w:eastAsia="sv-SE"/>
        </w:rPr>
      </w:pPr>
      <w:r>
        <w:t>Proposal 2</w:t>
      </w:r>
      <w:r w:rsidRPr="009D0883">
        <w:rPr>
          <w:rFonts w:asciiTheme="minorHAnsi" w:eastAsiaTheme="minorEastAsia" w:hAnsiTheme="minorHAnsi" w:cstheme="minorBidi"/>
          <w:b w:val="0"/>
          <w:sz w:val="22"/>
          <w:lang w:eastAsia="sv-SE"/>
        </w:rPr>
        <w:tab/>
      </w:r>
      <w:r>
        <w:t>Other than the “NR-SIB1 presence” information, the NR-MIB does not contain any additional explicit indication on if the cell is campable or not.</w:t>
      </w:r>
    </w:p>
    <w:p w14:paraId="02CCC278" w14:textId="17984DF5" w:rsidR="00C01F33" w:rsidRPr="00757427" w:rsidRDefault="00EF55DD" w:rsidP="00B713DA">
      <w:pPr>
        <w:pStyle w:val="TOC1"/>
        <w:ind w:left="0" w:firstLine="0"/>
        <w:rPr>
          <w:b w:val="0"/>
          <w:bCs/>
        </w:rPr>
      </w:pPr>
      <w:r>
        <w:rPr>
          <w:b w:val="0"/>
          <w:bCs/>
        </w:rPr>
        <w:fldChar w:fldCharType="end"/>
      </w:r>
    </w:p>
    <w:p w14:paraId="044D228E" w14:textId="77777777" w:rsidR="00F507D1" w:rsidRPr="00CE0424" w:rsidRDefault="00F507D1" w:rsidP="00CE0424">
      <w:pPr>
        <w:pStyle w:val="Heading1"/>
      </w:pPr>
      <w:bookmarkStart w:id="32" w:name="_In-sequence_SDU_delivery"/>
      <w:bookmarkEnd w:id="32"/>
      <w:r w:rsidRPr="00CE0424">
        <w:t>References</w:t>
      </w:r>
    </w:p>
    <w:p w14:paraId="01D082F6" w14:textId="05F421BD" w:rsidR="004449E7" w:rsidRPr="004449E7" w:rsidRDefault="004449E7" w:rsidP="004449E7">
      <w:pPr>
        <w:pStyle w:val="Reference"/>
      </w:pPr>
      <w:bookmarkStart w:id="33" w:name="_Ref174151459"/>
      <w:bookmarkStart w:id="34" w:name="_Ref189809556"/>
      <w:r w:rsidRPr="004449E7">
        <w:t>RAN2 Chairman notes, 3GPP TSG-RAN WG2 NR Ad Hoc, Quingdao, China, 27th – 29th June 2017</w:t>
      </w:r>
      <w:r>
        <w:t>.</w:t>
      </w:r>
    </w:p>
    <w:p w14:paraId="0781FB10" w14:textId="4E98849F" w:rsidR="004449E7" w:rsidRPr="004449E7" w:rsidRDefault="00D0239A" w:rsidP="004449E7">
      <w:pPr>
        <w:pStyle w:val="Reference"/>
      </w:pPr>
      <w:bookmarkStart w:id="35" w:name="_Ref490132916"/>
      <w:bookmarkStart w:id="36" w:name="_Ref490220249"/>
      <w:r w:rsidRPr="00844BAE">
        <w:t>R1-</w:t>
      </w:r>
      <w:r w:rsidRPr="00844BAE">
        <w:t>1714035, NR</w:t>
      </w:r>
      <w:r w:rsidRPr="00844BAE">
        <w:t>-PBCH content and payload size, Ericsson</w:t>
      </w:r>
      <w:bookmarkEnd w:id="35"/>
      <w:r w:rsidRPr="00844BAE">
        <w:t>, 3GPP TSG RAN WG1 Meeting #</w:t>
      </w:r>
      <w:r w:rsidRPr="00844BAE">
        <w:rPr>
          <w:rFonts w:eastAsia="MS Mincho" w:hint="eastAsia"/>
          <w:lang w:eastAsia="ja-JP"/>
        </w:rPr>
        <w:t>90</w:t>
      </w:r>
      <w:r w:rsidRPr="00844BAE">
        <w:rPr>
          <w:rFonts w:hint="eastAsia"/>
        </w:rPr>
        <w:t xml:space="preserve">, </w:t>
      </w:r>
      <w:r w:rsidRPr="00844BAE">
        <w:rPr>
          <w:rFonts w:eastAsia="MS Mincho"/>
          <w:lang w:eastAsia="ja-JP"/>
        </w:rPr>
        <w:t>Prague</w:t>
      </w:r>
      <w:r w:rsidRPr="00844BAE">
        <w:t>, Czech Republic</w:t>
      </w:r>
      <w:r w:rsidRPr="00844BAE">
        <w:rPr>
          <w:rFonts w:eastAsia="MS Mincho"/>
          <w:lang w:eastAsia="ja-JP"/>
        </w:rPr>
        <w:t>,</w:t>
      </w:r>
      <w:r w:rsidRPr="00844BAE">
        <w:t xml:space="preserve"> </w:t>
      </w:r>
      <w:r w:rsidRPr="00844BAE">
        <w:rPr>
          <w:rFonts w:eastAsia="MS Mincho"/>
          <w:lang w:eastAsia="ja-JP"/>
        </w:rPr>
        <w:t>21</w:t>
      </w:r>
      <w:r w:rsidRPr="00844BAE">
        <w:rPr>
          <w:rFonts w:eastAsia="MS Mincho"/>
          <w:vertAlign w:val="superscript"/>
          <w:lang w:eastAsia="ja-JP"/>
        </w:rPr>
        <w:t>st</w:t>
      </w:r>
      <w:r w:rsidRPr="00844BAE">
        <w:rPr>
          <w:rFonts w:eastAsia="MS Mincho"/>
          <w:lang w:eastAsia="ja-JP"/>
        </w:rPr>
        <w:t xml:space="preserve"> </w:t>
      </w:r>
      <w:r w:rsidRPr="00844BAE">
        <w:t xml:space="preserve">– </w:t>
      </w:r>
      <w:r w:rsidRPr="00844BAE">
        <w:rPr>
          <w:rFonts w:eastAsia="MS Mincho"/>
          <w:lang w:eastAsia="ja-JP"/>
        </w:rPr>
        <w:t>25</w:t>
      </w:r>
      <w:r w:rsidRPr="00844BAE">
        <w:rPr>
          <w:rFonts w:eastAsia="MS Mincho"/>
          <w:vertAlign w:val="superscript"/>
          <w:lang w:eastAsia="ja-JP"/>
        </w:rPr>
        <w:t>th</w:t>
      </w:r>
      <w:r w:rsidRPr="00844BAE">
        <w:rPr>
          <w:rFonts w:eastAsia="MS Mincho"/>
          <w:lang w:eastAsia="ja-JP"/>
        </w:rPr>
        <w:t xml:space="preserve"> August</w:t>
      </w:r>
      <w:r w:rsidRPr="00844BAE">
        <w:t xml:space="preserve"> 201</w:t>
      </w:r>
      <w:r w:rsidRPr="00844BAE">
        <w:rPr>
          <w:rFonts w:eastAsia="MS Mincho"/>
          <w:lang w:eastAsia="ja-JP"/>
        </w:rPr>
        <w:t>7</w:t>
      </w:r>
      <w:bookmarkEnd w:id="36"/>
      <w:r w:rsidR="002451C1">
        <w:rPr>
          <w:rFonts w:eastAsia="MS Mincho"/>
          <w:lang w:eastAsia="ja-JP"/>
        </w:rPr>
        <w:t>.</w:t>
      </w:r>
    </w:p>
    <w:p w14:paraId="7C492EA8" w14:textId="77777777" w:rsidR="00550E1F" w:rsidRPr="00CE0424" w:rsidRDefault="00550E1F" w:rsidP="00550E1F">
      <w:pPr>
        <w:pStyle w:val="Reference"/>
        <w:numPr>
          <w:ilvl w:val="0"/>
          <w:numId w:val="0"/>
        </w:numPr>
        <w:ind w:left="567" w:hanging="567"/>
      </w:pPr>
    </w:p>
    <w:bookmarkEnd w:id="33"/>
    <w:bookmarkEnd w:id="34"/>
    <w:p w14:paraId="4A1DF3A2"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02478" w14:textId="77777777" w:rsidR="002017B0" w:rsidRDefault="002017B0">
      <w:r>
        <w:separator/>
      </w:r>
    </w:p>
  </w:endnote>
  <w:endnote w:type="continuationSeparator" w:id="0">
    <w:p w14:paraId="19A19D99" w14:textId="77777777" w:rsidR="002017B0" w:rsidRDefault="002017B0">
      <w:r>
        <w:continuationSeparator/>
      </w:r>
    </w:p>
  </w:endnote>
  <w:endnote w:type="continuationNotice" w:id="1">
    <w:p w14:paraId="56F2B941" w14:textId="77777777" w:rsidR="002017B0" w:rsidRDefault="002017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68CCDF1E" w:rsidR="009E65AB" w:rsidRDefault="009E65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D088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088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31E28" w14:textId="77777777" w:rsidR="002017B0" w:rsidRDefault="002017B0">
      <w:r>
        <w:separator/>
      </w:r>
    </w:p>
  </w:footnote>
  <w:footnote w:type="continuationSeparator" w:id="0">
    <w:p w14:paraId="58549D2A" w14:textId="77777777" w:rsidR="002017B0" w:rsidRDefault="002017B0">
      <w:r>
        <w:continuationSeparator/>
      </w:r>
    </w:p>
  </w:footnote>
  <w:footnote w:type="continuationNotice" w:id="1">
    <w:p w14:paraId="40340BBA" w14:textId="77777777" w:rsidR="002017B0" w:rsidRDefault="002017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9E65AB" w:rsidRDefault="009E65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2F5BA9"/>
    <w:multiLevelType w:val="hybridMultilevel"/>
    <w:tmpl w:val="3920F07E"/>
    <w:lvl w:ilvl="0" w:tplc="D05258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F0C"/>
    <w:rsid w:val="000006E1"/>
    <w:rsid w:val="0000199A"/>
    <w:rsid w:val="00002A37"/>
    <w:rsid w:val="0000447D"/>
    <w:rsid w:val="00006446"/>
    <w:rsid w:val="00006896"/>
    <w:rsid w:val="00006B58"/>
    <w:rsid w:val="00007CDC"/>
    <w:rsid w:val="00011B28"/>
    <w:rsid w:val="00015D15"/>
    <w:rsid w:val="0002564D"/>
    <w:rsid w:val="00025ECA"/>
    <w:rsid w:val="00027939"/>
    <w:rsid w:val="000325B8"/>
    <w:rsid w:val="00034C15"/>
    <w:rsid w:val="00036388"/>
    <w:rsid w:val="00036BA1"/>
    <w:rsid w:val="000422E2"/>
    <w:rsid w:val="00042F22"/>
    <w:rsid w:val="000444EF"/>
    <w:rsid w:val="00052A07"/>
    <w:rsid w:val="00052F31"/>
    <w:rsid w:val="000534E3"/>
    <w:rsid w:val="00053EDA"/>
    <w:rsid w:val="0005606A"/>
    <w:rsid w:val="00057117"/>
    <w:rsid w:val="000616E7"/>
    <w:rsid w:val="000619FA"/>
    <w:rsid w:val="00062838"/>
    <w:rsid w:val="0006487E"/>
    <w:rsid w:val="00065E1A"/>
    <w:rsid w:val="00067548"/>
    <w:rsid w:val="00077E5F"/>
    <w:rsid w:val="0008036A"/>
    <w:rsid w:val="00081AE6"/>
    <w:rsid w:val="000833F4"/>
    <w:rsid w:val="00083BF1"/>
    <w:rsid w:val="000855EB"/>
    <w:rsid w:val="00085B52"/>
    <w:rsid w:val="000866F2"/>
    <w:rsid w:val="0009009F"/>
    <w:rsid w:val="00091557"/>
    <w:rsid w:val="000924C1"/>
    <w:rsid w:val="000924F0"/>
    <w:rsid w:val="00093474"/>
    <w:rsid w:val="0009510F"/>
    <w:rsid w:val="000A1B7B"/>
    <w:rsid w:val="000A291C"/>
    <w:rsid w:val="000A3DCD"/>
    <w:rsid w:val="000A56F2"/>
    <w:rsid w:val="000A6A87"/>
    <w:rsid w:val="000B1F6C"/>
    <w:rsid w:val="000B2719"/>
    <w:rsid w:val="000B3A8F"/>
    <w:rsid w:val="000B4AB9"/>
    <w:rsid w:val="000B58C3"/>
    <w:rsid w:val="000B61E9"/>
    <w:rsid w:val="000C165A"/>
    <w:rsid w:val="000C2E19"/>
    <w:rsid w:val="000C4E19"/>
    <w:rsid w:val="000C4F0D"/>
    <w:rsid w:val="000D0181"/>
    <w:rsid w:val="000D0D07"/>
    <w:rsid w:val="000D3ED3"/>
    <w:rsid w:val="000D4797"/>
    <w:rsid w:val="000D4F0B"/>
    <w:rsid w:val="000E0527"/>
    <w:rsid w:val="000E1E92"/>
    <w:rsid w:val="000E48D0"/>
    <w:rsid w:val="000F06D6"/>
    <w:rsid w:val="000F0EB1"/>
    <w:rsid w:val="000F0ED8"/>
    <w:rsid w:val="000F1106"/>
    <w:rsid w:val="000F3BE9"/>
    <w:rsid w:val="000F3F6C"/>
    <w:rsid w:val="000F5E51"/>
    <w:rsid w:val="000F6634"/>
    <w:rsid w:val="000F6DF3"/>
    <w:rsid w:val="001005FF"/>
    <w:rsid w:val="00103C17"/>
    <w:rsid w:val="00105727"/>
    <w:rsid w:val="001062FB"/>
    <w:rsid w:val="001063E6"/>
    <w:rsid w:val="001126FD"/>
    <w:rsid w:val="00113CF4"/>
    <w:rsid w:val="00114DBC"/>
    <w:rsid w:val="001153EA"/>
    <w:rsid w:val="00115643"/>
    <w:rsid w:val="00116765"/>
    <w:rsid w:val="00120E53"/>
    <w:rsid w:val="001219F5"/>
    <w:rsid w:val="00121A20"/>
    <w:rsid w:val="00122F2E"/>
    <w:rsid w:val="0012377F"/>
    <w:rsid w:val="00124314"/>
    <w:rsid w:val="00126B4A"/>
    <w:rsid w:val="001307F7"/>
    <w:rsid w:val="00132FD0"/>
    <w:rsid w:val="001344C0"/>
    <w:rsid w:val="001346FA"/>
    <w:rsid w:val="00134924"/>
    <w:rsid w:val="00135252"/>
    <w:rsid w:val="0013624A"/>
    <w:rsid w:val="00137AB5"/>
    <w:rsid w:val="00137F0B"/>
    <w:rsid w:val="0014247B"/>
    <w:rsid w:val="00151E23"/>
    <w:rsid w:val="001526E0"/>
    <w:rsid w:val="001551B5"/>
    <w:rsid w:val="0016014F"/>
    <w:rsid w:val="00161DE6"/>
    <w:rsid w:val="001634C9"/>
    <w:rsid w:val="001643A8"/>
    <w:rsid w:val="001659C1"/>
    <w:rsid w:val="00173A8E"/>
    <w:rsid w:val="00175975"/>
    <w:rsid w:val="00177795"/>
    <w:rsid w:val="0018143F"/>
    <w:rsid w:val="00190AC1"/>
    <w:rsid w:val="00191F0A"/>
    <w:rsid w:val="0019341A"/>
    <w:rsid w:val="00197DF9"/>
    <w:rsid w:val="001A07AB"/>
    <w:rsid w:val="001A1987"/>
    <w:rsid w:val="001A2564"/>
    <w:rsid w:val="001A3A7B"/>
    <w:rsid w:val="001A4BF7"/>
    <w:rsid w:val="001A6173"/>
    <w:rsid w:val="001A6CBA"/>
    <w:rsid w:val="001B0D97"/>
    <w:rsid w:val="001B2B7C"/>
    <w:rsid w:val="001B5A5D"/>
    <w:rsid w:val="001B6A90"/>
    <w:rsid w:val="001B79AD"/>
    <w:rsid w:val="001C1CE5"/>
    <w:rsid w:val="001C3D2A"/>
    <w:rsid w:val="001C6495"/>
    <w:rsid w:val="001D15A6"/>
    <w:rsid w:val="001D51BA"/>
    <w:rsid w:val="001D6342"/>
    <w:rsid w:val="001D6D53"/>
    <w:rsid w:val="001D6D90"/>
    <w:rsid w:val="001E038D"/>
    <w:rsid w:val="001E2369"/>
    <w:rsid w:val="001E2A2F"/>
    <w:rsid w:val="001E58E2"/>
    <w:rsid w:val="001E7AED"/>
    <w:rsid w:val="001F3916"/>
    <w:rsid w:val="001F54C5"/>
    <w:rsid w:val="001F662C"/>
    <w:rsid w:val="001F7074"/>
    <w:rsid w:val="001F70A8"/>
    <w:rsid w:val="00200490"/>
    <w:rsid w:val="002007C2"/>
    <w:rsid w:val="00200B36"/>
    <w:rsid w:val="002017B0"/>
    <w:rsid w:val="00201F3A"/>
    <w:rsid w:val="00203E67"/>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E2C"/>
    <w:rsid w:val="00241559"/>
    <w:rsid w:val="002435B3"/>
    <w:rsid w:val="002439DA"/>
    <w:rsid w:val="00244F9D"/>
    <w:rsid w:val="002451C1"/>
    <w:rsid w:val="002458EB"/>
    <w:rsid w:val="002500C8"/>
    <w:rsid w:val="002559D9"/>
    <w:rsid w:val="00255C4B"/>
    <w:rsid w:val="00257543"/>
    <w:rsid w:val="002617E7"/>
    <w:rsid w:val="00261FC8"/>
    <w:rsid w:val="00264228"/>
    <w:rsid w:val="00264334"/>
    <w:rsid w:val="0026473E"/>
    <w:rsid w:val="00266214"/>
    <w:rsid w:val="00267C83"/>
    <w:rsid w:val="0027144F"/>
    <w:rsid w:val="00271F3A"/>
    <w:rsid w:val="00273278"/>
    <w:rsid w:val="002737F4"/>
    <w:rsid w:val="00276383"/>
    <w:rsid w:val="002805F5"/>
    <w:rsid w:val="00280751"/>
    <w:rsid w:val="0028280A"/>
    <w:rsid w:val="00284609"/>
    <w:rsid w:val="00286ACD"/>
    <w:rsid w:val="00287838"/>
    <w:rsid w:val="002901F4"/>
    <w:rsid w:val="002907B5"/>
    <w:rsid w:val="00292693"/>
    <w:rsid w:val="00292EB7"/>
    <w:rsid w:val="00296227"/>
    <w:rsid w:val="00296F44"/>
    <w:rsid w:val="0029777D"/>
    <w:rsid w:val="002A055E"/>
    <w:rsid w:val="002A0E67"/>
    <w:rsid w:val="002A1D4E"/>
    <w:rsid w:val="002A2869"/>
    <w:rsid w:val="002A5F0C"/>
    <w:rsid w:val="002B21DD"/>
    <w:rsid w:val="002B24D6"/>
    <w:rsid w:val="002C0B7E"/>
    <w:rsid w:val="002C1BD0"/>
    <w:rsid w:val="002C41E6"/>
    <w:rsid w:val="002D071A"/>
    <w:rsid w:val="002D34B2"/>
    <w:rsid w:val="002D56CA"/>
    <w:rsid w:val="002D7637"/>
    <w:rsid w:val="002E17F2"/>
    <w:rsid w:val="002E186A"/>
    <w:rsid w:val="002E7CAE"/>
    <w:rsid w:val="002F041B"/>
    <w:rsid w:val="002F1512"/>
    <w:rsid w:val="002F2771"/>
    <w:rsid w:val="002F37A9"/>
    <w:rsid w:val="002F390A"/>
    <w:rsid w:val="002F5CB2"/>
    <w:rsid w:val="00301CE6"/>
    <w:rsid w:val="0030256B"/>
    <w:rsid w:val="0030501F"/>
    <w:rsid w:val="003054B9"/>
    <w:rsid w:val="0030616B"/>
    <w:rsid w:val="00307BA1"/>
    <w:rsid w:val="00311702"/>
    <w:rsid w:val="00311E82"/>
    <w:rsid w:val="00313FD6"/>
    <w:rsid w:val="003143BD"/>
    <w:rsid w:val="003161A5"/>
    <w:rsid w:val="00317B01"/>
    <w:rsid w:val="003203ED"/>
    <w:rsid w:val="00322C9F"/>
    <w:rsid w:val="00324D23"/>
    <w:rsid w:val="00331751"/>
    <w:rsid w:val="00334258"/>
    <w:rsid w:val="00334579"/>
    <w:rsid w:val="00335858"/>
    <w:rsid w:val="00336BDA"/>
    <w:rsid w:val="00342BD7"/>
    <w:rsid w:val="003433B4"/>
    <w:rsid w:val="00343A07"/>
    <w:rsid w:val="00345100"/>
    <w:rsid w:val="00346DB5"/>
    <w:rsid w:val="003477B1"/>
    <w:rsid w:val="00347E4A"/>
    <w:rsid w:val="003515E0"/>
    <w:rsid w:val="0035482C"/>
    <w:rsid w:val="00357380"/>
    <w:rsid w:val="003577ED"/>
    <w:rsid w:val="003602D9"/>
    <w:rsid w:val="003604CE"/>
    <w:rsid w:val="00370E47"/>
    <w:rsid w:val="003742AC"/>
    <w:rsid w:val="0037650D"/>
    <w:rsid w:val="00377CE1"/>
    <w:rsid w:val="003830E0"/>
    <w:rsid w:val="00384EEB"/>
    <w:rsid w:val="00385BF0"/>
    <w:rsid w:val="003870C0"/>
    <w:rsid w:val="003939FF"/>
    <w:rsid w:val="003A127C"/>
    <w:rsid w:val="003A2223"/>
    <w:rsid w:val="003A2A0F"/>
    <w:rsid w:val="003A45A1"/>
    <w:rsid w:val="003A4F5F"/>
    <w:rsid w:val="003A5B0A"/>
    <w:rsid w:val="003A6BAC"/>
    <w:rsid w:val="003A7481"/>
    <w:rsid w:val="003A7EF3"/>
    <w:rsid w:val="003B0AEE"/>
    <w:rsid w:val="003B159C"/>
    <w:rsid w:val="003B369F"/>
    <w:rsid w:val="003B36A3"/>
    <w:rsid w:val="003B76B2"/>
    <w:rsid w:val="003B7FE5"/>
    <w:rsid w:val="003C11C8"/>
    <w:rsid w:val="003C11EF"/>
    <w:rsid w:val="003C2702"/>
    <w:rsid w:val="003C7806"/>
    <w:rsid w:val="003D109F"/>
    <w:rsid w:val="003D2478"/>
    <w:rsid w:val="003D2FC4"/>
    <w:rsid w:val="003D3C45"/>
    <w:rsid w:val="003D573E"/>
    <w:rsid w:val="003D5B1F"/>
    <w:rsid w:val="003E059C"/>
    <w:rsid w:val="003E15FA"/>
    <w:rsid w:val="003E55E4"/>
    <w:rsid w:val="003E74E3"/>
    <w:rsid w:val="003E75BA"/>
    <w:rsid w:val="003F05C7"/>
    <w:rsid w:val="003F2CD4"/>
    <w:rsid w:val="003F6BBE"/>
    <w:rsid w:val="004000E8"/>
    <w:rsid w:val="00402E2B"/>
    <w:rsid w:val="0040435E"/>
    <w:rsid w:val="004048AD"/>
    <w:rsid w:val="0040512B"/>
    <w:rsid w:val="00405CA5"/>
    <w:rsid w:val="00407CD3"/>
    <w:rsid w:val="00410134"/>
    <w:rsid w:val="00410B72"/>
    <w:rsid w:val="00410F18"/>
    <w:rsid w:val="0041263E"/>
    <w:rsid w:val="00413AAC"/>
    <w:rsid w:val="00421105"/>
    <w:rsid w:val="004242F4"/>
    <w:rsid w:val="004257AE"/>
    <w:rsid w:val="00427248"/>
    <w:rsid w:val="004362D4"/>
    <w:rsid w:val="00437447"/>
    <w:rsid w:val="00437BB0"/>
    <w:rsid w:val="004406AF"/>
    <w:rsid w:val="00440B16"/>
    <w:rsid w:val="00441A92"/>
    <w:rsid w:val="004449E7"/>
    <w:rsid w:val="00444F56"/>
    <w:rsid w:val="00446488"/>
    <w:rsid w:val="004517AA"/>
    <w:rsid w:val="00451811"/>
    <w:rsid w:val="00452CAC"/>
    <w:rsid w:val="00456356"/>
    <w:rsid w:val="00456A51"/>
    <w:rsid w:val="0045717C"/>
    <w:rsid w:val="00457565"/>
    <w:rsid w:val="00457B71"/>
    <w:rsid w:val="00465F3A"/>
    <w:rsid w:val="004669E2"/>
    <w:rsid w:val="00470C31"/>
    <w:rsid w:val="004734D0"/>
    <w:rsid w:val="0047556B"/>
    <w:rsid w:val="00477768"/>
    <w:rsid w:val="00492BC5"/>
    <w:rsid w:val="004964F1"/>
    <w:rsid w:val="004A051A"/>
    <w:rsid w:val="004A16BC"/>
    <w:rsid w:val="004A1E4D"/>
    <w:rsid w:val="004A2B94"/>
    <w:rsid w:val="004B0416"/>
    <w:rsid w:val="004B7C0C"/>
    <w:rsid w:val="004C3898"/>
    <w:rsid w:val="004D36B1"/>
    <w:rsid w:val="004D7EBD"/>
    <w:rsid w:val="004E2680"/>
    <w:rsid w:val="004E28F9"/>
    <w:rsid w:val="004E462E"/>
    <w:rsid w:val="004E56DC"/>
    <w:rsid w:val="004E76F4"/>
    <w:rsid w:val="004F0B4E"/>
    <w:rsid w:val="004F0B6C"/>
    <w:rsid w:val="004F2078"/>
    <w:rsid w:val="004F4DA3"/>
    <w:rsid w:val="00501783"/>
    <w:rsid w:val="00506557"/>
    <w:rsid w:val="0050677A"/>
    <w:rsid w:val="005108D8"/>
    <w:rsid w:val="005116F9"/>
    <w:rsid w:val="00511FA5"/>
    <w:rsid w:val="005153A7"/>
    <w:rsid w:val="00517892"/>
    <w:rsid w:val="005219CF"/>
    <w:rsid w:val="0052295D"/>
    <w:rsid w:val="005242F0"/>
    <w:rsid w:val="00531534"/>
    <w:rsid w:val="0053186A"/>
    <w:rsid w:val="00531F10"/>
    <w:rsid w:val="005324E3"/>
    <w:rsid w:val="005338D0"/>
    <w:rsid w:val="00533A7F"/>
    <w:rsid w:val="00534B59"/>
    <w:rsid w:val="00536759"/>
    <w:rsid w:val="00537C62"/>
    <w:rsid w:val="00545766"/>
    <w:rsid w:val="00546970"/>
    <w:rsid w:val="00547525"/>
    <w:rsid w:val="00550E1F"/>
    <w:rsid w:val="00554E19"/>
    <w:rsid w:val="005569DE"/>
    <w:rsid w:val="00557A9B"/>
    <w:rsid w:val="00560A57"/>
    <w:rsid w:val="0056121F"/>
    <w:rsid w:val="005646FA"/>
    <w:rsid w:val="00565922"/>
    <w:rsid w:val="00567313"/>
    <w:rsid w:val="00572505"/>
    <w:rsid w:val="00574A8B"/>
    <w:rsid w:val="00580202"/>
    <w:rsid w:val="00582809"/>
    <w:rsid w:val="0058452F"/>
    <w:rsid w:val="0058798C"/>
    <w:rsid w:val="005900FA"/>
    <w:rsid w:val="005935A4"/>
    <w:rsid w:val="005948C2"/>
    <w:rsid w:val="00594FB3"/>
    <w:rsid w:val="00595DCA"/>
    <w:rsid w:val="0059779B"/>
    <w:rsid w:val="005A09D6"/>
    <w:rsid w:val="005A209A"/>
    <w:rsid w:val="005A662D"/>
    <w:rsid w:val="005B35D7"/>
    <w:rsid w:val="005B392A"/>
    <w:rsid w:val="005B3AA3"/>
    <w:rsid w:val="005B6F83"/>
    <w:rsid w:val="005C3860"/>
    <w:rsid w:val="005C74FB"/>
    <w:rsid w:val="005D1602"/>
    <w:rsid w:val="005D25FD"/>
    <w:rsid w:val="005E2ED7"/>
    <w:rsid w:val="005E385F"/>
    <w:rsid w:val="005E5B81"/>
    <w:rsid w:val="005F2CB1"/>
    <w:rsid w:val="005F3025"/>
    <w:rsid w:val="005F4D03"/>
    <w:rsid w:val="005F618C"/>
    <w:rsid w:val="005F70BD"/>
    <w:rsid w:val="0060266C"/>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18B2"/>
    <w:rsid w:val="0064208D"/>
    <w:rsid w:val="00643475"/>
    <w:rsid w:val="0064396A"/>
    <w:rsid w:val="00644779"/>
    <w:rsid w:val="0064624E"/>
    <w:rsid w:val="00650AB9"/>
    <w:rsid w:val="00651CEC"/>
    <w:rsid w:val="00655733"/>
    <w:rsid w:val="00655ACD"/>
    <w:rsid w:val="00656A92"/>
    <w:rsid w:val="00656DDE"/>
    <w:rsid w:val="0066011D"/>
    <w:rsid w:val="006607C0"/>
    <w:rsid w:val="006613A6"/>
    <w:rsid w:val="00662550"/>
    <w:rsid w:val="006627A2"/>
    <w:rsid w:val="006634E6"/>
    <w:rsid w:val="006655EE"/>
    <w:rsid w:val="00667EE7"/>
    <w:rsid w:val="00670922"/>
    <w:rsid w:val="00670BE1"/>
    <w:rsid w:val="0067218F"/>
    <w:rsid w:val="006727E2"/>
    <w:rsid w:val="006741F2"/>
    <w:rsid w:val="00674CC3"/>
    <w:rsid w:val="00675C72"/>
    <w:rsid w:val="006771F9"/>
    <w:rsid w:val="006776D7"/>
    <w:rsid w:val="00677F3D"/>
    <w:rsid w:val="00681003"/>
    <w:rsid w:val="006817C9"/>
    <w:rsid w:val="00683ECE"/>
    <w:rsid w:val="00687D45"/>
    <w:rsid w:val="00687F47"/>
    <w:rsid w:val="00691536"/>
    <w:rsid w:val="00694948"/>
    <w:rsid w:val="00695BD5"/>
    <w:rsid w:val="00695FC2"/>
    <w:rsid w:val="00696949"/>
    <w:rsid w:val="00697052"/>
    <w:rsid w:val="006A46FB"/>
    <w:rsid w:val="006A5E28"/>
    <w:rsid w:val="006A6093"/>
    <w:rsid w:val="006A663F"/>
    <w:rsid w:val="006A697B"/>
    <w:rsid w:val="006A7AFF"/>
    <w:rsid w:val="006A7F92"/>
    <w:rsid w:val="006B1816"/>
    <w:rsid w:val="006B2099"/>
    <w:rsid w:val="006B50CF"/>
    <w:rsid w:val="006C03B8"/>
    <w:rsid w:val="006C1DD3"/>
    <w:rsid w:val="006C5EC9"/>
    <w:rsid w:val="006C6059"/>
    <w:rsid w:val="006C7522"/>
    <w:rsid w:val="006D684C"/>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0822"/>
    <w:rsid w:val="00711C01"/>
    <w:rsid w:val="00712287"/>
    <w:rsid w:val="00712772"/>
    <w:rsid w:val="007138B5"/>
    <w:rsid w:val="007143E6"/>
    <w:rsid w:val="007146AF"/>
    <w:rsid w:val="007148D3"/>
    <w:rsid w:val="00715B9A"/>
    <w:rsid w:val="00717578"/>
    <w:rsid w:val="00721593"/>
    <w:rsid w:val="00726EA6"/>
    <w:rsid w:val="00727208"/>
    <w:rsid w:val="00727680"/>
    <w:rsid w:val="0073132A"/>
    <w:rsid w:val="007348B1"/>
    <w:rsid w:val="00734B23"/>
    <w:rsid w:val="007362A6"/>
    <w:rsid w:val="00736D7D"/>
    <w:rsid w:val="00740E58"/>
    <w:rsid w:val="007427F9"/>
    <w:rsid w:val="0074405B"/>
    <w:rsid w:val="007445A0"/>
    <w:rsid w:val="0074524B"/>
    <w:rsid w:val="00747D8B"/>
    <w:rsid w:val="007505B7"/>
    <w:rsid w:val="00751228"/>
    <w:rsid w:val="00756056"/>
    <w:rsid w:val="007571E1"/>
    <w:rsid w:val="00757427"/>
    <w:rsid w:val="007604B2"/>
    <w:rsid w:val="00764503"/>
    <w:rsid w:val="00765281"/>
    <w:rsid w:val="00766BAD"/>
    <w:rsid w:val="007730BD"/>
    <w:rsid w:val="007755F2"/>
    <w:rsid w:val="00776971"/>
    <w:rsid w:val="0078177E"/>
    <w:rsid w:val="0078304C"/>
    <w:rsid w:val="00783673"/>
    <w:rsid w:val="00785490"/>
    <w:rsid w:val="007925EA"/>
    <w:rsid w:val="00793CD8"/>
    <w:rsid w:val="007949CC"/>
    <w:rsid w:val="00795C92"/>
    <w:rsid w:val="00796231"/>
    <w:rsid w:val="00796DA2"/>
    <w:rsid w:val="0079781E"/>
    <w:rsid w:val="007A1CB3"/>
    <w:rsid w:val="007A306F"/>
    <w:rsid w:val="007A3B8A"/>
    <w:rsid w:val="007A43A6"/>
    <w:rsid w:val="007A58A6"/>
    <w:rsid w:val="007A5CA4"/>
    <w:rsid w:val="007B3D2D"/>
    <w:rsid w:val="007B50AE"/>
    <w:rsid w:val="007B51DF"/>
    <w:rsid w:val="007B7301"/>
    <w:rsid w:val="007C05DD"/>
    <w:rsid w:val="007C2F58"/>
    <w:rsid w:val="007C3D18"/>
    <w:rsid w:val="007C60BF"/>
    <w:rsid w:val="007C6A07"/>
    <w:rsid w:val="007C7105"/>
    <w:rsid w:val="007C75A1"/>
    <w:rsid w:val="007C77A5"/>
    <w:rsid w:val="007D04E5"/>
    <w:rsid w:val="007D2B0E"/>
    <w:rsid w:val="007D5901"/>
    <w:rsid w:val="007D7526"/>
    <w:rsid w:val="007E4610"/>
    <w:rsid w:val="007E4715"/>
    <w:rsid w:val="007E505B"/>
    <w:rsid w:val="007E7091"/>
    <w:rsid w:val="008027A5"/>
    <w:rsid w:val="00803FAE"/>
    <w:rsid w:val="0080605F"/>
    <w:rsid w:val="00807786"/>
    <w:rsid w:val="00811FCB"/>
    <w:rsid w:val="008158D6"/>
    <w:rsid w:val="00817196"/>
    <w:rsid w:val="00817EDE"/>
    <w:rsid w:val="008235DB"/>
    <w:rsid w:val="00824AB4"/>
    <w:rsid w:val="00825C42"/>
    <w:rsid w:val="00825D25"/>
    <w:rsid w:val="008263A8"/>
    <w:rsid w:val="00827D6F"/>
    <w:rsid w:val="00831551"/>
    <w:rsid w:val="008376AC"/>
    <w:rsid w:val="00841CB2"/>
    <w:rsid w:val="008444E8"/>
    <w:rsid w:val="00844BAE"/>
    <w:rsid w:val="00844E80"/>
    <w:rsid w:val="00846FE7"/>
    <w:rsid w:val="00850CEC"/>
    <w:rsid w:val="00856911"/>
    <w:rsid w:val="00863891"/>
    <w:rsid w:val="0086405E"/>
    <w:rsid w:val="00865347"/>
    <w:rsid w:val="008677FD"/>
    <w:rsid w:val="008706D4"/>
    <w:rsid w:val="00870F8A"/>
    <w:rsid w:val="008719A4"/>
    <w:rsid w:val="00871D23"/>
    <w:rsid w:val="00874312"/>
    <w:rsid w:val="0087437C"/>
    <w:rsid w:val="008744EB"/>
    <w:rsid w:val="00875CD7"/>
    <w:rsid w:val="008765EA"/>
    <w:rsid w:val="00876B4D"/>
    <w:rsid w:val="00877F18"/>
    <w:rsid w:val="00881700"/>
    <w:rsid w:val="008843A4"/>
    <w:rsid w:val="00887F12"/>
    <w:rsid w:val="00892E48"/>
    <w:rsid w:val="00894A88"/>
    <w:rsid w:val="00894D75"/>
    <w:rsid w:val="00895386"/>
    <w:rsid w:val="008A21FF"/>
    <w:rsid w:val="008A2CE2"/>
    <w:rsid w:val="008A30AC"/>
    <w:rsid w:val="008A44B8"/>
    <w:rsid w:val="008A481C"/>
    <w:rsid w:val="008A51A8"/>
    <w:rsid w:val="008A54C7"/>
    <w:rsid w:val="008A77D6"/>
    <w:rsid w:val="008A77D8"/>
    <w:rsid w:val="008B0483"/>
    <w:rsid w:val="008B120C"/>
    <w:rsid w:val="008B51A0"/>
    <w:rsid w:val="008B592A"/>
    <w:rsid w:val="008B7B5C"/>
    <w:rsid w:val="008C0C99"/>
    <w:rsid w:val="008C2017"/>
    <w:rsid w:val="008C4958"/>
    <w:rsid w:val="008C4BAA"/>
    <w:rsid w:val="008C6AE8"/>
    <w:rsid w:val="008C7573"/>
    <w:rsid w:val="008C7767"/>
    <w:rsid w:val="008D34F1"/>
    <w:rsid w:val="008D39D8"/>
    <w:rsid w:val="008D3B07"/>
    <w:rsid w:val="008D6D1A"/>
    <w:rsid w:val="008E065E"/>
    <w:rsid w:val="008E0927"/>
    <w:rsid w:val="008E1909"/>
    <w:rsid w:val="008F1EAB"/>
    <w:rsid w:val="008F33DC"/>
    <w:rsid w:val="008F477F"/>
    <w:rsid w:val="00902350"/>
    <w:rsid w:val="0090336B"/>
    <w:rsid w:val="009053AA"/>
    <w:rsid w:val="00906939"/>
    <w:rsid w:val="0091027E"/>
    <w:rsid w:val="009108FB"/>
    <w:rsid w:val="00910B7D"/>
    <w:rsid w:val="009114F3"/>
    <w:rsid w:val="00911DFB"/>
    <w:rsid w:val="009139D9"/>
    <w:rsid w:val="00914AD8"/>
    <w:rsid w:val="00915DEF"/>
    <w:rsid w:val="00916079"/>
    <w:rsid w:val="00917CE9"/>
    <w:rsid w:val="00920BF2"/>
    <w:rsid w:val="00922010"/>
    <w:rsid w:val="00931BD9"/>
    <w:rsid w:val="00934941"/>
    <w:rsid w:val="00934A8A"/>
    <w:rsid w:val="009368F3"/>
    <w:rsid w:val="00941636"/>
    <w:rsid w:val="00943742"/>
    <w:rsid w:val="00945C05"/>
    <w:rsid w:val="00946945"/>
    <w:rsid w:val="009475DD"/>
    <w:rsid w:val="00947713"/>
    <w:rsid w:val="00950DE7"/>
    <w:rsid w:val="009518D8"/>
    <w:rsid w:val="00953920"/>
    <w:rsid w:val="00953D47"/>
    <w:rsid w:val="00955487"/>
    <w:rsid w:val="0095681E"/>
    <w:rsid w:val="009572D4"/>
    <w:rsid w:val="00957ABD"/>
    <w:rsid w:val="00957E0F"/>
    <w:rsid w:val="00961921"/>
    <w:rsid w:val="00961D49"/>
    <w:rsid w:val="00962E6A"/>
    <w:rsid w:val="0096430A"/>
    <w:rsid w:val="0096554B"/>
    <w:rsid w:val="0096584A"/>
    <w:rsid w:val="0097072D"/>
    <w:rsid w:val="00971F08"/>
    <w:rsid w:val="00973C0A"/>
    <w:rsid w:val="0097603D"/>
    <w:rsid w:val="00976949"/>
    <w:rsid w:val="00977347"/>
    <w:rsid w:val="00980477"/>
    <w:rsid w:val="00985253"/>
    <w:rsid w:val="009853B3"/>
    <w:rsid w:val="00986164"/>
    <w:rsid w:val="00990630"/>
    <w:rsid w:val="00991761"/>
    <w:rsid w:val="00994DCA"/>
    <w:rsid w:val="0099507C"/>
    <w:rsid w:val="009960EC"/>
    <w:rsid w:val="009970DD"/>
    <w:rsid w:val="009A0FBA"/>
    <w:rsid w:val="009A1601"/>
    <w:rsid w:val="009A384A"/>
    <w:rsid w:val="009A462D"/>
    <w:rsid w:val="009A5CBA"/>
    <w:rsid w:val="009B1F30"/>
    <w:rsid w:val="009B3AC2"/>
    <w:rsid w:val="009B4B95"/>
    <w:rsid w:val="009B4DF4"/>
    <w:rsid w:val="009B564E"/>
    <w:rsid w:val="009B6176"/>
    <w:rsid w:val="009B7E87"/>
    <w:rsid w:val="009C3D34"/>
    <w:rsid w:val="009C403E"/>
    <w:rsid w:val="009C51A9"/>
    <w:rsid w:val="009D0883"/>
    <w:rsid w:val="009D4FF0"/>
    <w:rsid w:val="009D703C"/>
    <w:rsid w:val="009D718F"/>
    <w:rsid w:val="009E068F"/>
    <w:rsid w:val="009E14E0"/>
    <w:rsid w:val="009E35DB"/>
    <w:rsid w:val="009E47A3"/>
    <w:rsid w:val="009E52AB"/>
    <w:rsid w:val="009E562B"/>
    <w:rsid w:val="009E65AB"/>
    <w:rsid w:val="009E7295"/>
    <w:rsid w:val="009F08F3"/>
    <w:rsid w:val="009F1ECE"/>
    <w:rsid w:val="009F344F"/>
    <w:rsid w:val="00A0375F"/>
    <w:rsid w:val="00A048A8"/>
    <w:rsid w:val="00A04F49"/>
    <w:rsid w:val="00A07855"/>
    <w:rsid w:val="00A13E54"/>
    <w:rsid w:val="00A149A9"/>
    <w:rsid w:val="00A17F63"/>
    <w:rsid w:val="00A2193B"/>
    <w:rsid w:val="00A2307D"/>
    <w:rsid w:val="00A2351A"/>
    <w:rsid w:val="00A252AA"/>
    <w:rsid w:val="00A264A9"/>
    <w:rsid w:val="00A27785"/>
    <w:rsid w:val="00A30187"/>
    <w:rsid w:val="00A3448A"/>
    <w:rsid w:val="00A36297"/>
    <w:rsid w:val="00A4153B"/>
    <w:rsid w:val="00A41E2B"/>
    <w:rsid w:val="00A422B0"/>
    <w:rsid w:val="00A43AED"/>
    <w:rsid w:val="00A45B74"/>
    <w:rsid w:val="00A5257A"/>
    <w:rsid w:val="00A52E1D"/>
    <w:rsid w:val="00A61499"/>
    <w:rsid w:val="00A62A77"/>
    <w:rsid w:val="00A63483"/>
    <w:rsid w:val="00A642CD"/>
    <w:rsid w:val="00A657D7"/>
    <w:rsid w:val="00A660AC"/>
    <w:rsid w:val="00A67E6C"/>
    <w:rsid w:val="00A71B99"/>
    <w:rsid w:val="00A739D0"/>
    <w:rsid w:val="00A761D4"/>
    <w:rsid w:val="00A77EC4"/>
    <w:rsid w:val="00A92879"/>
    <w:rsid w:val="00A9442A"/>
    <w:rsid w:val="00A94B9C"/>
    <w:rsid w:val="00A96F40"/>
    <w:rsid w:val="00AA016F"/>
    <w:rsid w:val="00AA031B"/>
    <w:rsid w:val="00AA140D"/>
    <w:rsid w:val="00AA1ED6"/>
    <w:rsid w:val="00AA51D6"/>
    <w:rsid w:val="00AB0BC8"/>
    <w:rsid w:val="00AB11CA"/>
    <w:rsid w:val="00AB1365"/>
    <w:rsid w:val="00AB14D9"/>
    <w:rsid w:val="00AB4219"/>
    <w:rsid w:val="00AB4AB8"/>
    <w:rsid w:val="00AB598D"/>
    <w:rsid w:val="00AB655E"/>
    <w:rsid w:val="00AC007F"/>
    <w:rsid w:val="00AC2ECD"/>
    <w:rsid w:val="00AC3119"/>
    <w:rsid w:val="00AC49FB"/>
    <w:rsid w:val="00AC5A10"/>
    <w:rsid w:val="00AC6E20"/>
    <w:rsid w:val="00AD0AA3"/>
    <w:rsid w:val="00AD2D61"/>
    <w:rsid w:val="00AD3F94"/>
    <w:rsid w:val="00AD4A5A"/>
    <w:rsid w:val="00AD6A3E"/>
    <w:rsid w:val="00AE1C93"/>
    <w:rsid w:val="00AE2347"/>
    <w:rsid w:val="00AE27AC"/>
    <w:rsid w:val="00AE40E0"/>
    <w:rsid w:val="00AE424B"/>
    <w:rsid w:val="00AE4DBA"/>
    <w:rsid w:val="00AE4F07"/>
    <w:rsid w:val="00AF0252"/>
    <w:rsid w:val="00AF1C5D"/>
    <w:rsid w:val="00AF42D7"/>
    <w:rsid w:val="00B006FE"/>
    <w:rsid w:val="00B007CB"/>
    <w:rsid w:val="00B02AA9"/>
    <w:rsid w:val="00B02FA3"/>
    <w:rsid w:val="00B05084"/>
    <w:rsid w:val="00B067C6"/>
    <w:rsid w:val="00B138BA"/>
    <w:rsid w:val="00B14F00"/>
    <w:rsid w:val="00B157F9"/>
    <w:rsid w:val="00B167F1"/>
    <w:rsid w:val="00B20256"/>
    <w:rsid w:val="00B20D09"/>
    <w:rsid w:val="00B20F44"/>
    <w:rsid w:val="00B2763F"/>
    <w:rsid w:val="00B27AAC"/>
    <w:rsid w:val="00B30929"/>
    <w:rsid w:val="00B3569A"/>
    <w:rsid w:val="00B372AA"/>
    <w:rsid w:val="00B37B29"/>
    <w:rsid w:val="00B40445"/>
    <w:rsid w:val="00B41427"/>
    <w:rsid w:val="00B41888"/>
    <w:rsid w:val="00B42BDB"/>
    <w:rsid w:val="00B45A52"/>
    <w:rsid w:val="00B46175"/>
    <w:rsid w:val="00B54B58"/>
    <w:rsid w:val="00B62AAA"/>
    <w:rsid w:val="00B6396F"/>
    <w:rsid w:val="00B664C7"/>
    <w:rsid w:val="00B70B79"/>
    <w:rsid w:val="00B713DA"/>
    <w:rsid w:val="00B739F6"/>
    <w:rsid w:val="00B81A6C"/>
    <w:rsid w:val="00B85867"/>
    <w:rsid w:val="00B85DE5"/>
    <w:rsid w:val="00B861CA"/>
    <w:rsid w:val="00B90F73"/>
    <w:rsid w:val="00B91134"/>
    <w:rsid w:val="00B93B59"/>
    <w:rsid w:val="00B9406A"/>
    <w:rsid w:val="00BA2280"/>
    <w:rsid w:val="00BA257B"/>
    <w:rsid w:val="00BA2A08"/>
    <w:rsid w:val="00BA2A60"/>
    <w:rsid w:val="00BA56D2"/>
    <w:rsid w:val="00BA5ECB"/>
    <w:rsid w:val="00BA76E0"/>
    <w:rsid w:val="00BB2891"/>
    <w:rsid w:val="00BB2A25"/>
    <w:rsid w:val="00BB4E44"/>
    <w:rsid w:val="00BB51E9"/>
    <w:rsid w:val="00BC0FDC"/>
    <w:rsid w:val="00BC1DCB"/>
    <w:rsid w:val="00BC3053"/>
    <w:rsid w:val="00BC4D2E"/>
    <w:rsid w:val="00BD22F8"/>
    <w:rsid w:val="00BD34DF"/>
    <w:rsid w:val="00BD48AC"/>
    <w:rsid w:val="00BD5991"/>
    <w:rsid w:val="00BD5F1A"/>
    <w:rsid w:val="00BE1234"/>
    <w:rsid w:val="00BE2FA6"/>
    <w:rsid w:val="00BE333F"/>
    <w:rsid w:val="00BE34B2"/>
    <w:rsid w:val="00BE7406"/>
    <w:rsid w:val="00BE7603"/>
    <w:rsid w:val="00BF2EB1"/>
    <w:rsid w:val="00BF3279"/>
    <w:rsid w:val="00BF74C7"/>
    <w:rsid w:val="00C015F1"/>
    <w:rsid w:val="00C01F33"/>
    <w:rsid w:val="00C02CC6"/>
    <w:rsid w:val="00C040F7"/>
    <w:rsid w:val="00C041B0"/>
    <w:rsid w:val="00C044AB"/>
    <w:rsid w:val="00C05706"/>
    <w:rsid w:val="00C07377"/>
    <w:rsid w:val="00C10478"/>
    <w:rsid w:val="00C11F1F"/>
    <w:rsid w:val="00C12107"/>
    <w:rsid w:val="00C14D4B"/>
    <w:rsid w:val="00C154BB"/>
    <w:rsid w:val="00C168BB"/>
    <w:rsid w:val="00C21738"/>
    <w:rsid w:val="00C26FAA"/>
    <w:rsid w:val="00C279B5"/>
    <w:rsid w:val="00C27C45"/>
    <w:rsid w:val="00C3030B"/>
    <w:rsid w:val="00C3101D"/>
    <w:rsid w:val="00C3719D"/>
    <w:rsid w:val="00C517B4"/>
    <w:rsid w:val="00C54995"/>
    <w:rsid w:val="00C549DA"/>
    <w:rsid w:val="00C54D41"/>
    <w:rsid w:val="00C60783"/>
    <w:rsid w:val="00C64672"/>
    <w:rsid w:val="00C70368"/>
    <w:rsid w:val="00C70697"/>
    <w:rsid w:val="00C72EF4"/>
    <w:rsid w:val="00C75D2F"/>
    <w:rsid w:val="00C767BE"/>
    <w:rsid w:val="00C76963"/>
    <w:rsid w:val="00C76E3C"/>
    <w:rsid w:val="00C81146"/>
    <w:rsid w:val="00C81568"/>
    <w:rsid w:val="00C87983"/>
    <w:rsid w:val="00C9027A"/>
    <w:rsid w:val="00C9068E"/>
    <w:rsid w:val="00C9304E"/>
    <w:rsid w:val="00C93C4B"/>
    <w:rsid w:val="00C944AB"/>
    <w:rsid w:val="00C95B40"/>
    <w:rsid w:val="00CA1ED8"/>
    <w:rsid w:val="00CB1784"/>
    <w:rsid w:val="00CB1F63"/>
    <w:rsid w:val="00CB7170"/>
    <w:rsid w:val="00CC040E"/>
    <w:rsid w:val="00CC111F"/>
    <w:rsid w:val="00CC2011"/>
    <w:rsid w:val="00CC32AE"/>
    <w:rsid w:val="00CC3EA0"/>
    <w:rsid w:val="00CC570C"/>
    <w:rsid w:val="00CC7B45"/>
    <w:rsid w:val="00CD1188"/>
    <w:rsid w:val="00CD2ED1"/>
    <w:rsid w:val="00CD337B"/>
    <w:rsid w:val="00CE0424"/>
    <w:rsid w:val="00CE19C8"/>
    <w:rsid w:val="00CE319A"/>
    <w:rsid w:val="00CE68AA"/>
    <w:rsid w:val="00CE7561"/>
    <w:rsid w:val="00CE7DA0"/>
    <w:rsid w:val="00CF1354"/>
    <w:rsid w:val="00CF3A2F"/>
    <w:rsid w:val="00CF3B1F"/>
    <w:rsid w:val="00CF3BF6"/>
    <w:rsid w:val="00CF403A"/>
    <w:rsid w:val="00CF625B"/>
    <w:rsid w:val="00CF687E"/>
    <w:rsid w:val="00D0239A"/>
    <w:rsid w:val="00D0349B"/>
    <w:rsid w:val="00D04434"/>
    <w:rsid w:val="00D10249"/>
    <w:rsid w:val="00D115C3"/>
    <w:rsid w:val="00D11897"/>
    <w:rsid w:val="00D13135"/>
    <w:rsid w:val="00D13E4E"/>
    <w:rsid w:val="00D239A7"/>
    <w:rsid w:val="00D23F47"/>
    <w:rsid w:val="00D2531F"/>
    <w:rsid w:val="00D3005B"/>
    <w:rsid w:val="00D36E71"/>
    <w:rsid w:val="00D37D87"/>
    <w:rsid w:val="00D40B33"/>
    <w:rsid w:val="00D41C0E"/>
    <w:rsid w:val="00D4318F"/>
    <w:rsid w:val="00D438BF"/>
    <w:rsid w:val="00D440F8"/>
    <w:rsid w:val="00D522AD"/>
    <w:rsid w:val="00D532F2"/>
    <w:rsid w:val="00D546FF"/>
    <w:rsid w:val="00D55AD5"/>
    <w:rsid w:val="00D55FAB"/>
    <w:rsid w:val="00D576CA"/>
    <w:rsid w:val="00D60E13"/>
    <w:rsid w:val="00D61AF5"/>
    <w:rsid w:val="00D62CD5"/>
    <w:rsid w:val="00D6435F"/>
    <w:rsid w:val="00D652B5"/>
    <w:rsid w:val="00D66155"/>
    <w:rsid w:val="00D708B0"/>
    <w:rsid w:val="00D70E73"/>
    <w:rsid w:val="00D71C21"/>
    <w:rsid w:val="00D7358A"/>
    <w:rsid w:val="00D77B1D"/>
    <w:rsid w:val="00D77B58"/>
    <w:rsid w:val="00D8021F"/>
    <w:rsid w:val="00D80383"/>
    <w:rsid w:val="00D823C6"/>
    <w:rsid w:val="00D836BD"/>
    <w:rsid w:val="00D86CA3"/>
    <w:rsid w:val="00D871CE"/>
    <w:rsid w:val="00D9196D"/>
    <w:rsid w:val="00D92982"/>
    <w:rsid w:val="00DA305E"/>
    <w:rsid w:val="00DA4FDA"/>
    <w:rsid w:val="00DA5007"/>
    <w:rsid w:val="00DA5417"/>
    <w:rsid w:val="00DA56E8"/>
    <w:rsid w:val="00DA76E2"/>
    <w:rsid w:val="00DB0A9F"/>
    <w:rsid w:val="00DB377D"/>
    <w:rsid w:val="00DB682D"/>
    <w:rsid w:val="00DC2D36"/>
    <w:rsid w:val="00DC53EF"/>
    <w:rsid w:val="00DD39B4"/>
    <w:rsid w:val="00DE5608"/>
    <w:rsid w:val="00DE58D0"/>
    <w:rsid w:val="00DE654F"/>
    <w:rsid w:val="00DE7D3A"/>
    <w:rsid w:val="00DF0B6E"/>
    <w:rsid w:val="00DF15E0"/>
    <w:rsid w:val="00DF1D7E"/>
    <w:rsid w:val="00DF26D6"/>
    <w:rsid w:val="00DF37A0"/>
    <w:rsid w:val="00DF4F65"/>
    <w:rsid w:val="00DF5C56"/>
    <w:rsid w:val="00E05882"/>
    <w:rsid w:val="00E07041"/>
    <w:rsid w:val="00E110E7"/>
    <w:rsid w:val="00E118A9"/>
    <w:rsid w:val="00E11B20"/>
    <w:rsid w:val="00E15AA0"/>
    <w:rsid w:val="00E17FA2"/>
    <w:rsid w:val="00E221B5"/>
    <w:rsid w:val="00E22330"/>
    <w:rsid w:val="00E24970"/>
    <w:rsid w:val="00E30B5A"/>
    <w:rsid w:val="00E3123D"/>
    <w:rsid w:val="00E31461"/>
    <w:rsid w:val="00E31D43"/>
    <w:rsid w:val="00E32608"/>
    <w:rsid w:val="00E33AA7"/>
    <w:rsid w:val="00E33D95"/>
    <w:rsid w:val="00E34188"/>
    <w:rsid w:val="00E345CD"/>
    <w:rsid w:val="00E3460A"/>
    <w:rsid w:val="00E34B6E"/>
    <w:rsid w:val="00E35559"/>
    <w:rsid w:val="00E3723A"/>
    <w:rsid w:val="00E37860"/>
    <w:rsid w:val="00E446F1"/>
    <w:rsid w:val="00E46886"/>
    <w:rsid w:val="00E47AEF"/>
    <w:rsid w:val="00E506B1"/>
    <w:rsid w:val="00E53B19"/>
    <w:rsid w:val="00E53B75"/>
    <w:rsid w:val="00E54E3B"/>
    <w:rsid w:val="00E57565"/>
    <w:rsid w:val="00E63838"/>
    <w:rsid w:val="00E64434"/>
    <w:rsid w:val="00E64C33"/>
    <w:rsid w:val="00E657AB"/>
    <w:rsid w:val="00E67C51"/>
    <w:rsid w:val="00E72EFC"/>
    <w:rsid w:val="00E758EC"/>
    <w:rsid w:val="00E75A80"/>
    <w:rsid w:val="00E776A2"/>
    <w:rsid w:val="00E8234C"/>
    <w:rsid w:val="00E83AA9"/>
    <w:rsid w:val="00E85928"/>
    <w:rsid w:val="00E87822"/>
    <w:rsid w:val="00E90395"/>
    <w:rsid w:val="00E90E49"/>
    <w:rsid w:val="00E917F9"/>
    <w:rsid w:val="00E9291C"/>
    <w:rsid w:val="00E93FFE"/>
    <w:rsid w:val="00E94F8A"/>
    <w:rsid w:val="00EA14D5"/>
    <w:rsid w:val="00EA7A41"/>
    <w:rsid w:val="00EB077B"/>
    <w:rsid w:val="00EB1DFF"/>
    <w:rsid w:val="00EB4EA2"/>
    <w:rsid w:val="00EB6DA7"/>
    <w:rsid w:val="00EC1BBC"/>
    <w:rsid w:val="00EC27C6"/>
    <w:rsid w:val="00EC4207"/>
    <w:rsid w:val="00EC5653"/>
    <w:rsid w:val="00EC60B5"/>
    <w:rsid w:val="00EC71CE"/>
    <w:rsid w:val="00ED1006"/>
    <w:rsid w:val="00ED176E"/>
    <w:rsid w:val="00ED6C46"/>
    <w:rsid w:val="00EE09BF"/>
    <w:rsid w:val="00EE2285"/>
    <w:rsid w:val="00EE44D7"/>
    <w:rsid w:val="00EF18FE"/>
    <w:rsid w:val="00EF55DD"/>
    <w:rsid w:val="00EF5787"/>
    <w:rsid w:val="00EF60D0"/>
    <w:rsid w:val="00F01ADF"/>
    <w:rsid w:val="00F02C69"/>
    <w:rsid w:val="00F0528D"/>
    <w:rsid w:val="00F06C67"/>
    <w:rsid w:val="00F06DFD"/>
    <w:rsid w:val="00F071D1"/>
    <w:rsid w:val="00F07533"/>
    <w:rsid w:val="00F10629"/>
    <w:rsid w:val="00F12D81"/>
    <w:rsid w:val="00F15FA5"/>
    <w:rsid w:val="00F209B7"/>
    <w:rsid w:val="00F2376F"/>
    <w:rsid w:val="00F243D8"/>
    <w:rsid w:val="00F24E79"/>
    <w:rsid w:val="00F30828"/>
    <w:rsid w:val="00F313D6"/>
    <w:rsid w:val="00F32AFB"/>
    <w:rsid w:val="00F36E5D"/>
    <w:rsid w:val="00F377A9"/>
    <w:rsid w:val="00F40F0C"/>
    <w:rsid w:val="00F42DB7"/>
    <w:rsid w:val="00F4766C"/>
    <w:rsid w:val="00F507D1"/>
    <w:rsid w:val="00F51866"/>
    <w:rsid w:val="00F519CE"/>
    <w:rsid w:val="00F51ADA"/>
    <w:rsid w:val="00F51BF1"/>
    <w:rsid w:val="00F607C5"/>
    <w:rsid w:val="00F60DEA"/>
    <w:rsid w:val="00F625F3"/>
    <w:rsid w:val="00F6302A"/>
    <w:rsid w:val="00F64C2B"/>
    <w:rsid w:val="00F651BE"/>
    <w:rsid w:val="00F67F53"/>
    <w:rsid w:val="00F703BE"/>
    <w:rsid w:val="00F71F69"/>
    <w:rsid w:val="00F72052"/>
    <w:rsid w:val="00F72B72"/>
    <w:rsid w:val="00F74BB9"/>
    <w:rsid w:val="00F7505B"/>
    <w:rsid w:val="00F75582"/>
    <w:rsid w:val="00F75A7F"/>
    <w:rsid w:val="00F76EFA"/>
    <w:rsid w:val="00F804BE"/>
    <w:rsid w:val="00F817CE"/>
    <w:rsid w:val="00F8456C"/>
    <w:rsid w:val="00F859D8"/>
    <w:rsid w:val="00F864C8"/>
    <w:rsid w:val="00F868F5"/>
    <w:rsid w:val="00F9056A"/>
    <w:rsid w:val="00F90F8D"/>
    <w:rsid w:val="00F92782"/>
    <w:rsid w:val="00F93AA9"/>
    <w:rsid w:val="00F955D2"/>
    <w:rsid w:val="00F96985"/>
    <w:rsid w:val="00F96EE0"/>
    <w:rsid w:val="00F97838"/>
    <w:rsid w:val="00FA2BB3"/>
    <w:rsid w:val="00FA5110"/>
    <w:rsid w:val="00FB4C80"/>
    <w:rsid w:val="00FB6A6A"/>
    <w:rsid w:val="00FC037F"/>
    <w:rsid w:val="00FC4AD0"/>
    <w:rsid w:val="00FC57A1"/>
    <w:rsid w:val="00FC7429"/>
    <w:rsid w:val="00FD00DF"/>
    <w:rsid w:val="00FD07F6"/>
    <w:rsid w:val="00FD1EC8"/>
    <w:rsid w:val="00FD360B"/>
    <w:rsid w:val="00FD3C0C"/>
    <w:rsid w:val="00FD3FB3"/>
    <w:rsid w:val="00FD47ED"/>
    <w:rsid w:val="00FD4DC2"/>
    <w:rsid w:val="00FD74DB"/>
    <w:rsid w:val="00FD7660"/>
    <w:rsid w:val="00FE0655"/>
    <w:rsid w:val="00FE2365"/>
    <w:rsid w:val="00FE4C7B"/>
    <w:rsid w:val="00FE51A7"/>
    <w:rsid w:val="00FE7336"/>
    <w:rsid w:val="00FE787C"/>
    <w:rsid w:val="00FF1C27"/>
    <w:rsid w:val="00FF45A5"/>
    <w:rsid w:val="00FF5C91"/>
    <w:rsid w:val="00FF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DE8D92D-4584-4819-A615-06FC8971F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0883"/>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9D088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D088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D0883"/>
    <w:pPr>
      <w:numPr>
        <w:ilvl w:val="2"/>
      </w:numPr>
      <w:spacing w:before="120"/>
      <w:outlineLvl w:val="2"/>
    </w:pPr>
    <w:rPr>
      <w:sz w:val="28"/>
      <w:szCs w:val="28"/>
    </w:rPr>
  </w:style>
  <w:style w:type="paragraph" w:styleId="Heading4">
    <w:name w:val="heading 4"/>
    <w:basedOn w:val="Heading3"/>
    <w:next w:val="Normal"/>
    <w:qFormat/>
    <w:rsid w:val="009D0883"/>
    <w:pPr>
      <w:numPr>
        <w:ilvl w:val="3"/>
      </w:numPr>
      <w:outlineLvl w:val="3"/>
    </w:pPr>
    <w:rPr>
      <w:sz w:val="24"/>
      <w:szCs w:val="24"/>
    </w:rPr>
  </w:style>
  <w:style w:type="paragraph" w:styleId="Heading5">
    <w:name w:val="heading 5"/>
    <w:basedOn w:val="Heading4"/>
    <w:next w:val="Normal"/>
    <w:qFormat/>
    <w:rsid w:val="009D0883"/>
    <w:pPr>
      <w:numPr>
        <w:ilvl w:val="4"/>
      </w:numPr>
      <w:outlineLvl w:val="4"/>
    </w:pPr>
    <w:rPr>
      <w:sz w:val="22"/>
      <w:szCs w:val="22"/>
    </w:rPr>
  </w:style>
  <w:style w:type="paragraph" w:styleId="Heading6">
    <w:name w:val="heading 6"/>
    <w:basedOn w:val="Normal"/>
    <w:next w:val="Normal"/>
    <w:qFormat/>
    <w:rsid w:val="009D0883"/>
    <w:pPr>
      <w:keepNext/>
      <w:keepLines/>
      <w:numPr>
        <w:ilvl w:val="5"/>
        <w:numId w:val="1"/>
      </w:numPr>
      <w:spacing w:before="120"/>
      <w:outlineLvl w:val="5"/>
    </w:pPr>
    <w:rPr>
      <w:rFonts w:cs="Arial"/>
    </w:rPr>
  </w:style>
  <w:style w:type="paragraph" w:styleId="Heading7">
    <w:name w:val="heading 7"/>
    <w:basedOn w:val="Normal"/>
    <w:next w:val="Normal"/>
    <w:qFormat/>
    <w:rsid w:val="009D0883"/>
    <w:pPr>
      <w:keepNext/>
      <w:keepLines/>
      <w:numPr>
        <w:ilvl w:val="6"/>
        <w:numId w:val="1"/>
      </w:numPr>
      <w:spacing w:before="120"/>
      <w:outlineLvl w:val="6"/>
    </w:pPr>
    <w:rPr>
      <w:rFonts w:cs="Arial"/>
    </w:rPr>
  </w:style>
  <w:style w:type="paragraph" w:styleId="Heading8">
    <w:name w:val="heading 8"/>
    <w:basedOn w:val="Heading7"/>
    <w:next w:val="Normal"/>
    <w:qFormat/>
    <w:rsid w:val="009D0883"/>
    <w:pPr>
      <w:numPr>
        <w:ilvl w:val="7"/>
      </w:numPr>
      <w:outlineLvl w:val="7"/>
    </w:pPr>
  </w:style>
  <w:style w:type="paragraph" w:styleId="Heading9">
    <w:name w:val="heading 9"/>
    <w:basedOn w:val="Heading8"/>
    <w:next w:val="Normal"/>
    <w:qFormat/>
    <w:rsid w:val="009D0883"/>
    <w:pPr>
      <w:numPr>
        <w:ilvl w:val="8"/>
      </w:numPr>
      <w:outlineLvl w:val="8"/>
    </w:pPr>
  </w:style>
  <w:style w:type="character" w:default="1" w:styleId="DefaultParagraphFont">
    <w:name w:val="Default Paragraph Font"/>
    <w:uiPriority w:val="1"/>
    <w:semiHidden/>
    <w:unhideWhenUsed/>
    <w:rsid w:val="009D08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0883"/>
  </w:style>
  <w:style w:type="paragraph" w:styleId="TOC8">
    <w:name w:val="toc 8"/>
    <w:basedOn w:val="TOC1"/>
    <w:semiHidden/>
    <w:rsid w:val="009D0883"/>
    <w:pPr>
      <w:spacing w:before="180"/>
      <w:ind w:left="2693" w:hanging="2693"/>
    </w:pPr>
    <w:rPr>
      <w:b w:val="0"/>
      <w:bCs/>
    </w:rPr>
  </w:style>
  <w:style w:type="paragraph" w:styleId="TOC1">
    <w:name w:val="toc 1"/>
    <w:aliases w:val="Observation TOC2"/>
    <w:uiPriority w:val="39"/>
    <w:rsid w:val="009D088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D0883"/>
    <w:pPr>
      <w:keepNext/>
      <w:keepLines/>
      <w:spacing w:before="180"/>
      <w:jc w:val="center"/>
    </w:pPr>
  </w:style>
  <w:style w:type="paragraph" w:styleId="Caption">
    <w:name w:val="caption"/>
    <w:basedOn w:val="Normal"/>
    <w:next w:val="Normal"/>
    <w:qFormat/>
    <w:rsid w:val="009D0883"/>
    <w:pPr>
      <w:spacing w:after="240"/>
      <w:jc w:val="center"/>
    </w:pPr>
    <w:rPr>
      <w:b/>
      <w:bCs/>
    </w:rPr>
  </w:style>
  <w:style w:type="paragraph" w:styleId="TOC5">
    <w:name w:val="toc 5"/>
    <w:aliases w:val="Observation TOC"/>
    <w:basedOn w:val="TOC4"/>
    <w:semiHidden/>
    <w:rsid w:val="009D0883"/>
    <w:pPr>
      <w:tabs>
        <w:tab w:val="right" w:pos="1701"/>
      </w:tabs>
      <w:ind w:left="1701" w:hanging="1701"/>
    </w:pPr>
  </w:style>
  <w:style w:type="paragraph" w:styleId="TOC4">
    <w:name w:val="toc 4"/>
    <w:basedOn w:val="TOC3"/>
    <w:semiHidden/>
    <w:rsid w:val="009D0883"/>
    <w:pPr>
      <w:ind w:left="1418" w:hanging="1418"/>
    </w:pPr>
  </w:style>
  <w:style w:type="paragraph" w:styleId="TOC3">
    <w:name w:val="toc 3"/>
    <w:basedOn w:val="TOC2"/>
    <w:semiHidden/>
    <w:rsid w:val="009D0883"/>
    <w:pPr>
      <w:ind w:left="1134" w:hanging="1134"/>
    </w:pPr>
  </w:style>
  <w:style w:type="paragraph" w:styleId="TOC2">
    <w:name w:val="toc 2"/>
    <w:basedOn w:val="TOC1"/>
    <w:semiHidden/>
    <w:rsid w:val="009D0883"/>
    <w:pPr>
      <w:keepNext w:val="0"/>
      <w:spacing w:before="0"/>
      <w:ind w:left="851" w:hanging="851"/>
    </w:pPr>
    <w:rPr>
      <w:szCs w:val="20"/>
    </w:rPr>
  </w:style>
  <w:style w:type="paragraph" w:styleId="Index2">
    <w:name w:val="index 2"/>
    <w:basedOn w:val="Index1"/>
    <w:semiHidden/>
    <w:rsid w:val="009D0883"/>
    <w:pPr>
      <w:ind w:left="284"/>
    </w:pPr>
  </w:style>
  <w:style w:type="paragraph" w:styleId="Index1">
    <w:name w:val="index 1"/>
    <w:basedOn w:val="Normal"/>
    <w:semiHidden/>
    <w:rsid w:val="009D0883"/>
    <w:pPr>
      <w:keepLines/>
      <w:spacing w:after="0"/>
    </w:pPr>
  </w:style>
  <w:style w:type="paragraph" w:styleId="DocumentMap">
    <w:name w:val="Document Map"/>
    <w:basedOn w:val="Normal"/>
    <w:semiHidden/>
    <w:rsid w:val="009D0883"/>
    <w:pPr>
      <w:shd w:val="clear" w:color="auto" w:fill="000080"/>
    </w:pPr>
    <w:rPr>
      <w:rFonts w:ascii="Tahoma" w:hAnsi="Tahoma" w:cs="Tahoma"/>
    </w:rPr>
  </w:style>
  <w:style w:type="paragraph" w:styleId="ListNumber2">
    <w:name w:val="List Number 2"/>
    <w:basedOn w:val="ListNumber"/>
    <w:rsid w:val="009D0883"/>
    <w:pPr>
      <w:ind w:left="851"/>
    </w:pPr>
  </w:style>
  <w:style w:type="paragraph" w:styleId="ListNumber">
    <w:name w:val="List Number"/>
    <w:basedOn w:val="List"/>
    <w:rsid w:val="009D0883"/>
  </w:style>
  <w:style w:type="paragraph" w:styleId="List">
    <w:name w:val="List"/>
    <w:basedOn w:val="Normal"/>
    <w:rsid w:val="009D0883"/>
    <w:pPr>
      <w:ind w:left="568" w:hanging="284"/>
    </w:pPr>
  </w:style>
  <w:style w:type="paragraph" w:styleId="Header">
    <w:name w:val="header"/>
    <w:link w:val="HeaderChar"/>
    <w:rsid w:val="009D088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D0883"/>
    <w:rPr>
      <w:b/>
      <w:bCs/>
      <w:position w:val="6"/>
      <w:sz w:val="16"/>
      <w:szCs w:val="16"/>
    </w:rPr>
  </w:style>
  <w:style w:type="paragraph" w:styleId="FootnoteText">
    <w:name w:val="footnote text"/>
    <w:basedOn w:val="Normal"/>
    <w:semiHidden/>
    <w:rsid w:val="009D0883"/>
    <w:pPr>
      <w:keepLines/>
      <w:spacing w:after="0"/>
      <w:ind w:left="454" w:hanging="454"/>
    </w:pPr>
    <w:rPr>
      <w:sz w:val="16"/>
      <w:szCs w:val="16"/>
    </w:rPr>
  </w:style>
  <w:style w:type="paragraph" w:customStyle="1" w:styleId="3GPPHeader">
    <w:name w:val="3GPP_Header"/>
    <w:basedOn w:val="Normal"/>
    <w:rsid w:val="009D0883"/>
    <w:pPr>
      <w:tabs>
        <w:tab w:val="left" w:pos="1701"/>
        <w:tab w:val="right" w:pos="9639"/>
      </w:tabs>
      <w:spacing w:after="240"/>
    </w:pPr>
    <w:rPr>
      <w:b/>
      <w:sz w:val="24"/>
    </w:rPr>
  </w:style>
  <w:style w:type="paragraph" w:styleId="TOC9">
    <w:name w:val="toc 9"/>
    <w:basedOn w:val="TOC8"/>
    <w:semiHidden/>
    <w:rsid w:val="009D0883"/>
    <w:pPr>
      <w:ind w:left="1418" w:hanging="1418"/>
    </w:pPr>
  </w:style>
  <w:style w:type="paragraph" w:styleId="TOC6">
    <w:name w:val="toc 6"/>
    <w:basedOn w:val="TOC5"/>
    <w:next w:val="Normal"/>
    <w:semiHidden/>
    <w:rsid w:val="009D0883"/>
    <w:pPr>
      <w:ind w:left="1985" w:hanging="1985"/>
    </w:pPr>
  </w:style>
  <w:style w:type="paragraph" w:styleId="TOC7">
    <w:name w:val="toc 7"/>
    <w:basedOn w:val="TOC6"/>
    <w:next w:val="Normal"/>
    <w:semiHidden/>
    <w:rsid w:val="009D0883"/>
    <w:pPr>
      <w:ind w:left="2268" w:hanging="2268"/>
    </w:pPr>
  </w:style>
  <w:style w:type="paragraph" w:styleId="ListBullet2">
    <w:name w:val="List Bullet 2"/>
    <w:basedOn w:val="ListBullet"/>
    <w:rsid w:val="009D0883"/>
    <w:pPr>
      <w:numPr>
        <w:numId w:val="6"/>
      </w:numPr>
    </w:pPr>
  </w:style>
  <w:style w:type="paragraph" w:styleId="ListBullet">
    <w:name w:val="List Bullet"/>
    <w:basedOn w:val="BodyText"/>
    <w:rsid w:val="009D0883"/>
    <w:pPr>
      <w:numPr>
        <w:numId w:val="5"/>
      </w:numPr>
    </w:pPr>
  </w:style>
  <w:style w:type="paragraph" w:styleId="ListBullet3">
    <w:name w:val="List Bullet 3"/>
    <w:basedOn w:val="ListBullet2"/>
    <w:rsid w:val="009D0883"/>
    <w:pPr>
      <w:numPr>
        <w:numId w:val="7"/>
      </w:numPr>
    </w:pPr>
  </w:style>
  <w:style w:type="paragraph" w:customStyle="1" w:styleId="EQ">
    <w:name w:val="EQ"/>
    <w:basedOn w:val="Normal"/>
    <w:next w:val="Normal"/>
    <w:rsid w:val="009D0883"/>
    <w:pPr>
      <w:keepLines/>
      <w:tabs>
        <w:tab w:val="center" w:pos="4536"/>
        <w:tab w:val="right" w:pos="9072"/>
      </w:tabs>
      <w:spacing w:after="180"/>
      <w:jc w:val="left"/>
    </w:pPr>
    <w:rPr>
      <w:noProof/>
      <w:lang w:eastAsia="en-US"/>
    </w:rPr>
  </w:style>
  <w:style w:type="paragraph" w:styleId="List2">
    <w:name w:val="List 2"/>
    <w:basedOn w:val="List"/>
    <w:rsid w:val="009D0883"/>
    <w:pPr>
      <w:ind w:left="851"/>
    </w:pPr>
  </w:style>
  <w:style w:type="paragraph" w:styleId="List3">
    <w:name w:val="List 3"/>
    <w:basedOn w:val="List2"/>
    <w:rsid w:val="009D0883"/>
    <w:pPr>
      <w:ind w:left="1135"/>
    </w:pPr>
  </w:style>
  <w:style w:type="paragraph" w:styleId="List4">
    <w:name w:val="List 4"/>
    <w:basedOn w:val="List3"/>
    <w:rsid w:val="009D0883"/>
    <w:pPr>
      <w:ind w:left="1418"/>
    </w:pPr>
  </w:style>
  <w:style w:type="paragraph" w:styleId="List5">
    <w:name w:val="List 5"/>
    <w:basedOn w:val="List4"/>
    <w:rsid w:val="009D0883"/>
    <w:pPr>
      <w:ind w:left="1702"/>
    </w:pPr>
  </w:style>
  <w:style w:type="paragraph" w:customStyle="1" w:styleId="EditorsNote">
    <w:name w:val="Editor's Note"/>
    <w:basedOn w:val="Normal"/>
    <w:rsid w:val="009D0883"/>
    <w:pPr>
      <w:keepLines/>
      <w:spacing w:after="180"/>
      <w:ind w:left="1135" w:hanging="851"/>
      <w:jc w:val="left"/>
    </w:pPr>
    <w:rPr>
      <w:color w:val="FF0000"/>
      <w:lang w:eastAsia="en-US"/>
    </w:rPr>
  </w:style>
  <w:style w:type="paragraph" w:styleId="ListBullet4">
    <w:name w:val="List Bullet 4"/>
    <w:basedOn w:val="ListBullet3"/>
    <w:rsid w:val="009D0883"/>
    <w:pPr>
      <w:numPr>
        <w:numId w:val="8"/>
      </w:numPr>
    </w:pPr>
  </w:style>
  <w:style w:type="paragraph" w:styleId="ListBullet5">
    <w:name w:val="List Bullet 5"/>
    <w:basedOn w:val="ListBullet4"/>
    <w:rsid w:val="009D0883"/>
    <w:pPr>
      <w:numPr>
        <w:numId w:val="4"/>
      </w:numPr>
    </w:pPr>
  </w:style>
  <w:style w:type="paragraph" w:styleId="Footer">
    <w:name w:val="footer"/>
    <w:basedOn w:val="Header"/>
    <w:semiHidden/>
    <w:rsid w:val="009D0883"/>
    <w:pPr>
      <w:jc w:val="center"/>
    </w:pPr>
    <w:rPr>
      <w:i/>
      <w:iCs/>
    </w:rPr>
  </w:style>
  <w:style w:type="paragraph" w:customStyle="1" w:styleId="Reference">
    <w:name w:val="Reference"/>
    <w:basedOn w:val="Normal"/>
    <w:rsid w:val="009D0883"/>
    <w:pPr>
      <w:numPr>
        <w:numId w:val="2"/>
      </w:numPr>
    </w:pPr>
  </w:style>
  <w:style w:type="paragraph" w:styleId="BalloonText">
    <w:name w:val="Balloon Text"/>
    <w:basedOn w:val="Normal"/>
    <w:semiHidden/>
    <w:rsid w:val="009D0883"/>
    <w:rPr>
      <w:rFonts w:ascii="Tahoma" w:hAnsi="Tahoma" w:cs="Tahoma"/>
      <w:sz w:val="16"/>
      <w:szCs w:val="16"/>
    </w:rPr>
  </w:style>
  <w:style w:type="character" w:styleId="PageNumber">
    <w:name w:val="page number"/>
    <w:semiHidden/>
    <w:rsid w:val="009D0883"/>
  </w:style>
  <w:style w:type="paragraph" w:styleId="BodyText">
    <w:name w:val="Body Text"/>
    <w:basedOn w:val="Normal"/>
    <w:link w:val="BodyTextChar"/>
    <w:rsid w:val="009D0883"/>
  </w:style>
  <w:style w:type="character" w:styleId="Hyperlink">
    <w:name w:val="Hyperlink"/>
    <w:uiPriority w:val="99"/>
    <w:rsid w:val="009D0883"/>
    <w:rPr>
      <w:color w:val="0000FF"/>
      <w:u w:val="single"/>
      <w:lang w:val="en-GB"/>
    </w:rPr>
  </w:style>
  <w:style w:type="character" w:styleId="FollowedHyperlink">
    <w:name w:val="FollowedHyperlink"/>
    <w:semiHidden/>
    <w:rsid w:val="009D0883"/>
    <w:rPr>
      <w:color w:val="FF0000"/>
      <w:u w:val="single"/>
    </w:rPr>
  </w:style>
  <w:style w:type="character" w:styleId="CommentReference">
    <w:name w:val="annotation reference"/>
    <w:semiHidden/>
    <w:rsid w:val="009D0883"/>
    <w:rPr>
      <w:sz w:val="16"/>
      <w:szCs w:val="16"/>
    </w:rPr>
  </w:style>
  <w:style w:type="paragraph" w:styleId="CommentText">
    <w:name w:val="annotation text"/>
    <w:basedOn w:val="Normal"/>
    <w:semiHidden/>
    <w:rsid w:val="009D0883"/>
  </w:style>
  <w:style w:type="paragraph" w:styleId="CommentSubject">
    <w:name w:val="annotation subject"/>
    <w:basedOn w:val="CommentText"/>
    <w:next w:val="CommentText"/>
    <w:semiHidden/>
    <w:rsid w:val="009D0883"/>
    <w:rPr>
      <w:b/>
      <w:bCs/>
    </w:rPr>
  </w:style>
  <w:style w:type="character" w:customStyle="1" w:styleId="Heading1Char">
    <w:name w:val="Heading 1 Char"/>
    <w:link w:val="Heading1"/>
    <w:rsid w:val="009D0883"/>
    <w:rPr>
      <w:rFonts w:ascii="Arial" w:hAnsi="Arial" w:cs="Arial"/>
      <w:sz w:val="36"/>
      <w:szCs w:val="36"/>
      <w:lang w:val="en-GB"/>
    </w:rPr>
  </w:style>
  <w:style w:type="paragraph" w:customStyle="1" w:styleId="B1">
    <w:name w:val="B1"/>
    <w:basedOn w:val="List"/>
    <w:rsid w:val="009D0883"/>
    <w:pPr>
      <w:spacing w:after="180"/>
      <w:jc w:val="left"/>
    </w:pPr>
    <w:rPr>
      <w:lang w:eastAsia="en-US"/>
    </w:rPr>
  </w:style>
  <w:style w:type="paragraph" w:customStyle="1" w:styleId="B2">
    <w:name w:val="B2"/>
    <w:basedOn w:val="List2"/>
    <w:rsid w:val="009D0883"/>
    <w:pPr>
      <w:spacing w:after="180"/>
      <w:jc w:val="left"/>
    </w:pPr>
    <w:rPr>
      <w:lang w:eastAsia="en-US"/>
    </w:rPr>
  </w:style>
  <w:style w:type="paragraph" w:customStyle="1" w:styleId="B3">
    <w:name w:val="B3"/>
    <w:basedOn w:val="List3"/>
    <w:rsid w:val="009D0883"/>
    <w:pPr>
      <w:spacing w:after="180"/>
      <w:jc w:val="left"/>
    </w:pPr>
    <w:rPr>
      <w:lang w:eastAsia="en-US"/>
    </w:rPr>
  </w:style>
  <w:style w:type="paragraph" w:customStyle="1" w:styleId="B4">
    <w:name w:val="B4"/>
    <w:basedOn w:val="List4"/>
    <w:rsid w:val="009D0883"/>
    <w:pPr>
      <w:spacing w:after="180"/>
      <w:jc w:val="left"/>
    </w:pPr>
    <w:rPr>
      <w:lang w:eastAsia="en-US"/>
    </w:rPr>
  </w:style>
  <w:style w:type="paragraph" w:customStyle="1" w:styleId="Proposal">
    <w:name w:val="Proposal"/>
    <w:basedOn w:val="Normal"/>
    <w:rsid w:val="009D0883"/>
    <w:pPr>
      <w:numPr>
        <w:numId w:val="3"/>
      </w:numPr>
      <w:tabs>
        <w:tab w:val="clear" w:pos="1304"/>
        <w:tab w:val="left" w:pos="1701"/>
      </w:tabs>
      <w:ind w:left="1701" w:hanging="1701"/>
    </w:pPr>
    <w:rPr>
      <w:b/>
      <w:bCs/>
    </w:rPr>
  </w:style>
  <w:style w:type="character" w:customStyle="1" w:styleId="BodyTextChar">
    <w:name w:val="Body Text Char"/>
    <w:link w:val="BodyText"/>
    <w:rsid w:val="009D0883"/>
    <w:rPr>
      <w:rFonts w:ascii="Arial" w:hAnsi="Arial"/>
      <w:lang w:val="en-GB"/>
    </w:rPr>
  </w:style>
  <w:style w:type="paragraph" w:customStyle="1" w:styleId="B5">
    <w:name w:val="B5"/>
    <w:basedOn w:val="List5"/>
    <w:rsid w:val="009D0883"/>
    <w:pPr>
      <w:spacing w:after="180"/>
      <w:jc w:val="left"/>
    </w:pPr>
    <w:rPr>
      <w:lang w:eastAsia="en-US"/>
    </w:rPr>
  </w:style>
  <w:style w:type="paragraph" w:customStyle="1" w:styleId="EX">
    <w:name w:val="EX"/>
    <w:basedOn w:val="Normal"/>
    <w:rsid w:val="009D0883"/>
    <w:pPr>
      <w:keepLines/>
      <w:spacing w:after="180"/>
      <w:ind w:left="1702" w:hanging="1418"/>
      <w:jc w:val="left"/>
    </w:pPr>
    <w:rPr>
      <w:lang w:eastAsia="en-US"/>
    </w:rPr>
  </w:style>
  <w:style w:type="paragraph" w:customStyle="1" w:styleId="EW">
    <w:name w:val="EW"/>
    <w:basedOn w:val="EX"/>
    <w:rsid w:val="009D0883"/>
    <w:pPr>
      <w:spacing w:after="0"/>
    </w:pPr>
  </w:style>
  <w:style w:type="paragraph" w:customStyle="1" w:styleId="TAL">
    <w:name w:val="TAL"/>
    <w:basedOn w:val="Normal"/>
    <w:rsid w:val="009D0883"/>
    <w:pPr>
      <w:keepNext/>
      <w:keepLines/>
      <w:spacing w:after="0"/>
      <w:jc w:val="left"/>
    </w:pPr>
    <w:rPr>
      <w:sz w:val="18"/>
      <w:lang w:eastAsia="en-US"/>
    </w:rPr>
  </w:style>
  <w:style w:type="paragraph" w:customStyle="1" w:styleId="TAC">
    <w:name w:val="TAC"/>
    <w:basedOn w:val="TAL"/>
    <w:rsid w:val="009D0883"/>
    <w:pPr>
      <w:jc w:val="center"/>
    </w:pPr>
  </w:style>
  <w:style w:type="paragraph" w:customStyle="1" w:styleId="TAH">
    <w:name w:val="TAH"/>
    <w:basedOn w:val="TAC"/>
    <w:rsid w:val="009D0883"/>
    <w:rPr>
      <w:b/>
    </w:rPr>
  </w:style>
  <w:style w:type="paragraph" w:customStyle="1" w:styleId="TAN">
    <w:name w:val="TAN"/>
    <w:basedOn w:val="TAL"/>
    <w:rsid w:val="009D0883"/>
    <w:pPr>
      <w:ind w:left="851" w:hanging="851"/>
    </w:pPr>
  </w:style>
  <w:style w:type="paragraph" w:customStyle="1" w:styleId="TAR">
    <w:name w:val="TAR"/>
    <w:basedOn w:val="TAL"/>
    <w:rsid w:val="009D0883"/>
    <w:pPr>
      <w:jc w:val="right"/>
    </w:pPr>
  </w:style>
  <w:style w:type="paragraph" w:customStyle="1" w:styleId="TH">
    <w:name w:val="TH"/>
    <w:basedOn w:val="Normal"/>
    <w:rsid w:val="009D0883"/>
    <w:pPr>
      <w:keepNext/>
      <w:keepLines/>
      <w:spacing w:before="60" w:after="180"/>
      <w:jc w:val="center"/>
    </w:pPr>
    <w:rPr>
      <w:b/>
      <w:lang w:eastAsia="en-US"/>
    </w:rPr>
  </w:style>
  <w:style w:type="paragraph" w:customStyle="1" w:styleId="TF">
    <w:name w:val="TF"/>
    <w:basedOn w:val="TH"/>
    <w:rsid w:val="009D0883"/>
    <w:pPr>
      <w:keepNext w:val="0"/>
      <w:spacing w:before="0" w:after="240"/>
    </w:pPr>
  </w:style>
  <w:style w:type="paragraph" w:customStyle="1" w:styleId="TT">
    <w:name w:val="TT"/>
    <w:basedOn w:val="Heading1"/>
    <w:next w:val="Normal"/>
    <w:rsid w:val="009D0883"/>
    <w:pPr>
      <w:numPr>
        <w:numId w:val="0"/>
      </w:numPr>
      <w:ind w:left="1134" w:hanging="1134"/>
      <w:outlineLvl w:val="9"/>
    </w:pPr>
    <w:rPr>
      <w:rFonts w:cs="Times New Roman"/>
      <w:szCs w:val="20"/>
      <w:lang w:eastAsia="en-US"/>
    </w:rPr>
  </w:style>
  <w:style w:type="paragraph" w:customStyle="1" w:styleId="ZA">
    <w:name w:val="ZA"/>
    <w:rsid w:val="009D08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D08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D088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D08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D0883"/>
  </w:style>
  <w:style w:type="paragraph" w:customStyle="1" w:styleId="ZH">
    <w:name w:val="ZH"/>
    <w:rsid w:val="009D088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D08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D0883"/>
    <w:pPr>
      <w:framePr w:hRule="auto" w:wrap="notBeside" w:y="852"/>
    </w:pPr>
    <w:rPr>
      <w:i w:val="0"/>
      <w:sz w:val="40"/>
    </w:rPr>
  </w:style>
  <w:style w:type="paragraph" w:customStyle="1" w:styleId="ZU">
    <w:name w:val="ZU"/>
    <w:rsid w:val="009D08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D0883"/>
    <w:pPr>
      <w:framePr w:wrap="notBeside" w:y="16161"/>
    </w:pPr>
  </w:style>
  <w:style w:type="paragraph" w:customStyle="1" w:styleId="FP">
    <w:name w:val="FP"/>
    <w:basedOn w:val="Normal"/>
    <w:rsid w:val="009D0883"/>
    <w:pPr>
      <w:spacing w:after="0"/>
      <w:jc w:val="left"/>
    </w:pPr>
    <w:rPr>
      <w:lang w:eastAsia="en-US"/>
    </w:rPr>
  </w:style>
  <w:style w:type="paragraph" w:customStyle="1" w:styleId="Observation">
    <w:name w:val="Observation"/>
    <w:basedOn w:val="Proposal"/>
    <w:qFormat/>
    <w:rsid w:val="009D0883"/>
    <w:pPr>
      <w:numPr>
        <w:numId w:val="13"/>
      </w:numPr>
      <w:ind w:left="1701" w:hanging="1701"/>
    </w:pPr>
  </w:style>
  <w:style w:type="paragraph" w:styleId="TableofFigures">
    <w:name w:val="table of figures"/>
    <w:basedOn w:val="Normal"/>
    <w:next w:val="Normal"/>
    <w:uiPriority w:val="99"/>
    <w:rsid w:val="009D0883"/>
    <w:pPr>
      <w:ind w:left="1418" w:hanging="1418"/>
      <w:jc w:val="left"/>
    </w:pPr>
    <w:rPr>
      <w:b/>
    </w:rPr>
  </w:style>
  <w:style w:type="paragraph" w:customStyle="1" w:styleId="CRCoverPage">
    <w:name w:val="CR Cover Page"/>
    <w:rsid w:val="009D0883"/>
    <w:pPr>
      <w:spacing w:after="120"/>
    </w:pPr>
    <w:rPr>
      <w:rFonts w:ascii="Arial" w:hAnsi="Arial"/>
      <w:lang w:val="en-GB" w:eastAsia="en-US"/>
    </w:rPr>
  </w:style>
  <w:style w:type="paragraph" w:styleId="BodyTextIndent2">
    <w:name w:val="Body Text Indent 2"/>
    <w:basedOn w:val="Normal"/>
    <w:link w:val="BodyTextIndent2Char"/>
    <w:unhideWhenUsed/>
    <w:rsid w:val="00AE424B"/>
    <w:pPr>
      <w:spacing w:line="480" w:lineRule="auto"/>
      <w:ind w:left="283"/>
    </w:pPr>
  </w:style>
  <w:style w:type="character" w:customStyle="1" w:styleId="BodyTextIndent2Char">
    <w:name w:val="Body Text Indent 2 Char"/>
    <w:basedOn w:val="DefaultParagraphFont"/>
    <w:link w:val="BodyTextIndent2"/>
    <w:rsid w:val="00AE424B"/>
    <w:rPr>
      <w:rFonts w:ascii="Arial" w:hAnsi="Arial"/>
      <w:lang w:val="en-GB"/>
    </w:rPr>
  </w:style>
  <w:style w:type="paragraph" w:styleId="Revision">
    <w:name w:val="Revision"/>
    <w:hidden/>
    <w:uiPriority w:val="99"/>
    <w:semiHidden/>
    <w:rsid w:val="004048AD"/>
    <w:rPr>
      <w:rFonts w:ascii="Arial" w:hAnsi="Arial"/>
      <w:lang w:val="en-GB"/>
    </w:rPr>
  </w:style>
  <w:style w:type="paragraph" w:customStyle="1" w:styleId="Doc-text2">
    <w:name w:val="Doc-text2"/>
    <w:basedOn w:val="Normal"/>
    <w:link w:val="Doc-text2Char"/>
    <w:qFormat/>
    <w:rsid w:val="006C1DD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C1DD3"/>
    <w:rPr>
      <w:rFonts w:ascii="Arial" w:eastAsia="MS Mincho" w:hAnsi="Arial"/>
      <w:szCs w:val="24"/>
      <w:lang w:val="en-GB" w:eastAsia="en-GB"/>
    </w:rPr>
  </w:style>
  <w:style w:type="paragraph" w:styleId="EndnoteText">
    <w:name w:val="endnote text"/>
    <w:basedOn w:val="Normal"/>
    <w:link w:val="EndnoteTextChar"/>
    <w:semiHidden/>
    <w:unhideWhenUsed/>
    <w:rsid w:val="000D3ED3"/>
    <w:pPr>
      <w:spacing w:after="0"/>
    </w:pPr>
  </w:style>
  <w:style w:type="character" w:customStyle="1" w:styleId="EndnoteTextChar">
    <w:name w:val="Endnote Text Char"/>
    <w:basedOn w:val="DefaultParagraphFont"/>
    <w:link w:val="EndnoteText"/>
    <w:semiHidden/>
    <w:rsid w:val="000D3ED3"/>
    <w:rPr>
      <w:rFonts w:ascii="Arial" w:hAnsi="Arial"/>
      <w:lang w:val="en-GB"/>
    </w:rPr>
  </w:style>
  <w:style w:type="character" w:styleId="EndnoteReference">
    <w:name w:val="endnote reference"/>
    <w:basedOn w:val="DefaultParagraphFont"/>
    <w:semiHidden/>
    <w:unhideWhenUsed/>
    <w:rsid w:val="000D3ED3"/>
    <w:rPr>
      <w:vertAlign w:val="superscript"/>
    </w:rPr>
  </w:style>
  <w:style w:type="character" w:customStyle="1" w:styleId="HeaderChar">
    <w:name w:val="Header Char"/>
    <w:basedOn w:val="DefaultParagraphFont"/>
    <w:link w:val="Header"/>
    <w:rsid w:val="004449E7"/>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1553">
      <w:bodyDiv w:val="1"/>
      <w:marLeft w:val="0"/>
      <w:marRight w:val="0"/>
      <w:marTop w:val="0"/>
      <w:marBottom w:val="0"/>
      <w:divBdr>
        <w:top w:val="none" w:sz="0" w:space="0" w:color="auto"/>
        <w:left w:val="none" w:sz="0" w:space="0" w:color="auto"/>
        <w:bottom w:val="none" w:sz="0" w:space="0" w:color="auto"/>
        <w:right w:val="none" w:sz="0" w:space="0" w:color="auto"/>
      </w:divBdr>
    </w:div>
    <w:div w:id="283312225">
      <w:bodyDiv w:val="1"/>
      <w:marLeft w:val="0"/>
      <w:marRight w:val="0"/>
      <w:marTop w:val="0"/>
      <w:marBottom w:val="0"/>
      <w:divBdr>
        <w:top w:val="none" w:sz="0" w:space="0" w:color="auto"/>
        <w:left w:val="none" w:sz="0" w:space="0" w:color="auto"/>
        <w:bottom w:val="none" w:sz="0" w:space="0" w:color="auto"/>
        <w:right w:val="none" w:sz="0" w:space="0" w:color="auto"/>
      </w:divBdr>
    </w:div>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94569252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2786563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5NUHHDQN7SK2-1-179337</_dlc_DocId>
    <TaxCatchAll xmlns="08b2df90-05d3-4030-90d4-c9feeb4a1cd9">
      <Value>10</Value>
      <Value>9</Value>
      <Value>8</Value>
      <Value>3</Value>
      <Value>1</Value>
    </TaxCatchAll>
    <_dlc_DocIdUrl xmlns="08b2df90-05d3-4030-90d4-c9feeb4a1cd9">
      <Url>https://ericoll.internal.ericsson.com/sites/star/_layouts/DocIdRedir.aspx?ID=5NUHHDQN7SK2-1-179337</Url>
      <Description>5NUHHDQN7SK2-1-179337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F066D137-A034-4268-BBE2-AD7F61DDC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BBD739E3-EA47-4B76-A728-3AC384452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151</TotalTime>
  <Pages>2</Pages>
  <Words>623</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cp:keywords>Ericsson; TDoc; 3GPP</cp:keywords>
  <cp:lastPrinted>2008-01-31T06:09:00Z</cp:lastPrinted>
  <dcterms:created xsi:type="dcterms:W3CDTF">2017-08-04T09:51:00Z</dcterms:created>
  <dcterms:modified xsi:type="dcterms:W3CDTF">2017-08-11T20:57:00Z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1ed838d2-7aaf-4039-9455-f3f401645de2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